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F4" w:rsidRPr="003334F0" w:rsidRDefault="00826AF4" w:rsidP="003334F0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4F0">
        <w:rPr>
          <w:rFonts w:ascii="Times New Roman" w:hAnsi="Times New Roman" w:cs="Times New Roman"/>
          <w:sz w:val="26"/>
          <w:szCs w:val="26"/>
        </w:rPr>
        <w:t>ИТОГОВЫЙ ОТЧЁТ</w:t>
      </w:r>
    </w:p>
    <w:p w:rsidR="00826AF4" w:rsidRPr="00781080" w:rsidRDefault="00781080" w:rsidP="0033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080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Маслянинского района Новосибирской области</w:t>
      </w:r>
    </w:p>
    <w:p w:rsidR="00826AF4" w:rsidRPr="003334F0" w:rsidRDefault="00826AF4" w:rsidP="003334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34F0">
        <w:rPr>
          <w:rFonts w:ascii="Times New Roman" w:hAnsi="Times New Roman" w:cs="Times New Roman"/>
        </w:rPr>
        <w:t>______________________________________________________________________________</w:t>
      </w:r>
    </w:p>
    <w:p w:rsidR="00826AF4" w:rsidRPr="003334F0" w:rsidRDefault="003334F0" w:rsidP="003334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34F0">
        <w:rPr>
          <w:rFonts w:ascii="Times New Roman" w:hAnsi="Times New Roman" w:cs="Times New Roman"/>
          <w:sz w:val="16"/>
          <w:szCs w:val="16"/>
        </w:rPr>
        <w:t>наименование</w:t>
      </w:r>
      <w:r w:rsidR="00826AF4" w:rsidRPr="003334F0">
        <w:rPr>
          <w:rFonts w:ascii="Times New Roman" w:hAnsi="Times New Roman" w:cs="Times New Roman"/>
          <w:sz w:val="16"/>
          <w:szCs w:val="16"/>
        </w:rPr>
        <w:t xml:space="preserve"> органа власти (организации), проводившего (ей)  анализ состояния и перспектив развития системы образования</w:t>
      </w:r>
    </w:p>
    <w:p w:rsidR="003334F0" w:rsidRDefault="003334F0" w:rsidP="003334F0">
      <w:pPr>
        <w:spacing w:after="0"/>
      </w:pPr>
    </w:p>
    <w:p w:rsidR="00826AF4" w:rsidRPr="003334F0" w:rsidRDefault="003334F0" w:rsidP="003334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34F0">
        <w:rPr>
          <w:rFonts w:ascii="Times New Roman" w:hAnsi="Times New Roman" w:cs="Times New Roman"/>
          <w:sz w:val="26"/>
          <w:szCs w:val="26"/>
        </w:rPr>
        <w:t>о</w:t>
      </w:r>
      <w:r w:rsidR="00826AF4" w:rsidRPr="003334F0">
        <w:rPr>
          <w:rFonts w:ascii="Times New Roman" w:hAnsi="Times New Roman" w:cs="Times New Roman"/>
          <w:sz w:val="26"/>
          <w:szCs w:val="26"/>
        </w:rPr>
        <w:t xml:space="preserve"> результатах анализа </w:t>
      </w:r>
      <w:r w:rsidRPr="003334F0">
        <w:rPr>
          <w:rFonts w:ascii="Times New Roman" w:hAnsi="Times New Roman" w:cs="Times New Roman"/>
          <w:sz w:val="26"/>
          <w:szCs w:val="26"/>
        </w:rPr>
        <w:t xml:space="preserve">состояния </w:t>
      </w:r>
      <w:r w:rsidR="00826AF4" w:rsidRPr="003334F0">
        <w:rPr>
          <w:rFonts w:ascii="Times New Roman" w:hAnsi="Times New Roman" w:cs="Times New Roman"/>
          <w:sz w:val="26"/>
          <w:szCs w:val="26"/>
        </w:rPr>
        <w:t>и перспектив развития системы образования</w:t>
      </w:r>
    </w:p>
    <w:p w:rsidR="003334F0" w:rsidRDefault="003334F0" w:rsidP="003334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334F0">
        <w:rPr>
          <w:rFonts w:ascii="Times New Roman" w:hAnsi="Times New Roman" w:cs="Times New Roman"/>
          <w:sz w:val="26"/>
          <w:szCs w:val="26"/>
        </w:rPr>
        <w:t xml:space="preserve">за </w:t>
      </w:r>
      <w:r w:rsidR="00DD0D52" w:rsidRPr="00DD0D52">
        <w:rPr>
          <w:rFonts w:ascii="Times New Roman" w:hAnsi="Times New Roman" w:cs="Times New Roman"/>
          <w:sz w:val="26"/>
          <w:szCs w:val="26"/>
          <w:u w:val="single"/>
        </w:rPr>
        <w:t>2013</w:t>
      </w:r>
      <w:r w:rsidRPr="003334F0">
        <w:rPr>
          <w:rFonts w:ascii="Times New Roman" w:hAnsi="Times New Roman" w:cs="Times New Roman"/>
          <w:sz w:val="26"/>
          <w:szCs w:val="26"/>
        </w:rPr>
        <w:t>год</w:t>
      </w:r>
    </w:p>
    <w:p w:rsidR="003334F0" w:rsidRPr="003334F0" w:rsidRDefault="003334F0" w:rsidP="003334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26AF4" w:rsidRPr="00B3533A" w:rsidRDefault="00826AF4" w:rsidP="004B0C6D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3533A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3334F0" w:rsidRPr="003334F0" w:rsidRDefault="003334F0" w:rsidP="004B0C6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26AF4" w:rsidRPr="00B3533A" w:rsidRDefault="00826AF4" w:rsidP="004B0C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533A">
        <w:rPr>
          <w:rFonts w:ascii="Times New Roman" w:hAnsi="Times New Roman" w:cs="Times New Roman"/>
          <w:b/>
          <w:sz w:val="26"/>
          <w:szCs w:val="26"/>
        </w:rPr>
        <w:t>Вводная часть</w:t>
      </w:r>
    </w:p>
    <w:p w:rsidR="00C60F9D" w:rsidRDefault="00C60F9D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2CAA">
        <w:rPr>
          <w:rFonts w:ascii="Times New Roman" w:hAnsi="Times New Roman" w:cs="Times New Roman"/>
          <w:sz w:val="26"/>
          <w:szCs w:val="26"/>
        </w:rPr>
        <w:t>Маслянинский</w:t>
      </w:r>
      <w:proofErr w:type="spellEnd"/>
      <w:r w:rsidRPr="001C2CAA">
        <w:rPr>
          <w:rFonts w:ascii="Times New Roman" w:hAnsi="Times New Roman" w:cs="Times New Roman"/>
          <w:sz w:val="26"/>
          <w:szCs w:val="26"/>
        </w:rPr>
        <w:t xml:space="preserve"> район занимает юго-восточное положение на границе с Кемеровской областью и Алтайским краем, на юго-западе, западе и севере он граничит с </w:t>
      </w:r>
      <w:proofErr w:type="spellStart"/>
      <w:r w:rsidRPr="001C2CAA">
        <w:rPr>
          <w:rFonts w:ascii="Times New Roman" w:hAnsi="Times New Roman" w:cs="Times New Roman"/>
          <w:sz w:val="26"/>
          <w:szCs w:val="26"/>
        </w:rPr>
        <w:t>Черепановским</w:t>
      </w:r>
      <w:proofErr w:type="spellEnd"/>
      <w:r w:rsidRPr="001C2C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2CAA">
        <w:rPr>
          <w:rFonts w:ascii="Times New Roman" w:hAnsi="Times New Roman" w:cs="Times New Roman"/>
          <w:sz w:val="26"/>
          <w:szCs w:val="26"/>
        </w:rPr>
        <w:t>Иск</w:t>
      </w:r>
      <w:r>
        <w:rPr>
          <w:rFonts w:ascii="Times New Roman" w:hAnsi="Times New Roman" w:cs="Times New Roman"/>
          <w:sz w:val="26"/>
          <w:szCs w:val="26"/>
        </w:rPr>
        <w:t>итимским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Тогучинским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районами,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1C2CAA">
        <w:rPr>
          <w:rFonts w:ascii="Times New Roman" w:hAnsi="Times New Roman" w:cs="Times New Roman"/>
          <w:sz w:val="26"/>
          <w:szCs w:val="26"/>
        </w:rPr>
        <w:t xml:space="preserve">ерритория 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1C2CAA">
        <w:rPr>
          <w:rFonts w:ascii="Times New Roman" w:hAnsi="Times New Roman" w:cs="Times New Roman"/>
          <w:sz w:val="26"/>
          <w:szCs w:val="26"/>
        </w:rPr>
        <w:t>сост</w:t>
      </w:r>
      <w:r>
        <w:rPr>
          <w:rFonts w:ascii="Times New Roman" w:hAnsi="Times New Roman" w:cs="Times New Roman"/>
          <w:sz w:val="26"/>
          <w:szCs w:val="26"/>
        </w:rPr>
        <w:t xml:space="preserve">авляет 3,5 тыс.кв. километров. 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 xml:space="preserve">Численность населения района (на 01.01.2014) - 23714 человек, в том числе проживает в сельской местности – 11047 человек. 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Возрастная структура населения выглядит следующим образом: дети до 16 лет – 22,2 %, жители трудоспособного населения – 52,3 %, пенсионного возраста – 25,4 %.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В течение последних десяти лет сохраняется естественная убыль населения, но наблюдается тенденция значительн</w:t>
      </w:r>
      <w:r w:rsidR="00816AFF">
        <w:rPr>
          <w:rFonts w:ascii="Times New Roman" w:hAnsi="Times New Roman" w:cs="Times New Roman"/>
          <w:sz w:val="26"/>
          <w:szCs w:val="26"/>
        </w:rPr>
        <w:t xml:space="preserve">ого снижения этого показателя. 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 xml:space="preserve">Численность населения трудоспособного возраста в районе составляет 12,4 тыс. человек. 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Структура занятости  населения  характеризуется следующими данными:</w:t>
      </w:r>
    </w:p>
    <w:p w:rsidR="001C2CAA" w:rsidRPr="001C2CAA" w:rsidRDefault="00816AFF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2CAA" w:rsidRPr="001C2CAA">
        <w:rPr>
          <w:rFonts w:ascii="Times New Roman" w:hAnsi="Times New Roman" w:cs="Times New Roman"/>
          <w:sz w:val="26"/>
          <w:szCs w:val="26"/>
        </w:rPr>
        <w:t>сельскохозяйственное производство – 1,3 тыс. человек (10,5%);</w:t>
      </w:r>
    </w:p>
    <w:p w:rsidR="001C2CAA" w:rsidRPr="001C2CAA" w:rsidRDefault="00816AFF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2CAA" w:rsidRPr="001C2CAA">
        <w:rPr>
          <w:rFonts w:ascii="Times New Roman" w:hAnsi="Times New Roman" w:cs="Times New Roman"/>
          <w:sz w:val="26"/>
          <w:szCs w:val="26"/>
        </w:rPr>
        <w:t>организации бюджетной сферы – 2,4 тыс. человек (19,4 %);</w:t>
      </w:r>
    </w:p>
    <w:p w:rsidR="001C2CAA" w:rsidRPr="001C2CAA" w:rsidRDefault="00816AFF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2CAA" w:rsidRPr="001C2CAA">
        <w:rPr>
          <w:rFonts w:ascii="Times New Roman" w:hAnsi="Times New Roman" w:cs="Times New Roman"/>
          <w:sz w:val="26"/>
          <w:szCs w:val="26"/>
        </w:rPr>
        <w:t>организации несельскохозяйственной сферы -  3,2 тыс. человек (25,8 %);</w:t>
      </w:r>
    </w:p>
    <w:p w:rsidR="001C2CAA" w:rsidRPr="001C2CAA" w:rsidRDefault="00816AFF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2CAA" w:rsidRPr="001C2CAA">
        <w:rPr>
          <w:rFonts w:ascii="Times New Roman" w:hAnsi="Times New Roman" w:cs="Times New Roman"/>
          <w:sz w:val="26"/>
          <w:szCs w:val="26"/>
        </w:rPr>
        <w:t>личное подсобное хозяйство – 2,4 тыс. человек (19,4 %);</w:t>
      </w:r>
    </w:p>
    <w:p w:rsidR="001C2CAA" w:rsidRPr="001C2CAA" w:rsidRDefault="00816AFF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2CAA" w:rsidRPr="001C2CAA">
        <w:rPr>
          <w:rFonts w:ascii="Times New Roman" w:hAnsi="Times New Roman" w:cs="Times New Roman"/>
          <w:sz w:val="26"/>
          <w:szCs w:val="26"/>
        </w:rPr>
        <w:t>работает за пределами района – 0,6 тыс. человек (4,8 %);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По состоянию на 01.01.2014 г   официально зарегистрировано в качестве безработных 336 человек, или  2,7 % от трудоспособного населения района.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Наибольшая доля безработных проживает в сельской местности (62,8 %), из общего количества безработных</w:t>
      </w:r>
      <w:r w:rsidR="002341B2">
        <w:rPr>
          <w:rFonts w:ascii="Times New Roman" w:hAnsi="Times New Roman" w:cs="Times New Roman"/>
          <w:sz w:val="26"/>
          <w:szCs w:val="26"/>
        </w:rPr>
        <w:t xml:space="preserve"> - 55,0  %  составляют женщины.</w:t>
      </w:r>
      <w:r w:rsidRPr="001C2CAA">
        <w:rPr>
          <w:rFonts w:ascii="Times New Roman" w:hAnsi="Times New Roman" w:cs="Times New Roman"/>
          <w:sz w:val="26"/>
          <w:szCs w:val="26"/>
        </w:rPr>
        <w:tab/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В условиях модернизации экономики района на базе инновационного развития ощущается дефицит квалифицированных кадров для новых профессий и новых технологий, особенно потребность молодых кадров с</w:t>
      </w:r>
      <w:r w:rsidR="002341B2">
        <w:rPr>
          <w:rFonts w:ascii="Times New Roman" w:hAnsi="Times New Roman" w:cs="Times New Roman"/>
          <w:sz w:val="26"/>
          <w:szCs w:val="26"/>
        </w:rPr>
        <w:t>уществует в сельской местности.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Уровень среднемесячной заработной платы в районе в 2013 году составил 16400 рублей (у работников бюджетной сферы – 18700 рублей), размер среднемесячного душевого дохода населе</w:t>
      </w:r>
      <w:r w:rsidR="002341B2">
        <w:rPr>
          <w:rFonts w:ascii="Times New Roman" w:hAnsi="Times New Roman" w:cs="Times New Roman"/>
          <w:sz w:val="26"/>
          <w:szCs w:val="26"/>
        </w:rPr>
        <w:t>ния -  9800 рублей на человека.</w:t>
      </w:r>
    </w:p>
    <w:p w:rsidR="001C2CAA" w:rsidRPr="001C2CAA" w:rsidRDefault="001C2CAA" w:rsidP="003860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CAA">
        <w:rPr>
          <w:rFonts w:ascii="Times New Roman" w:hAnsi="Times New Roman" w:cs="Times New Roman"/>
          <w:sz w:val="26"/>
          <w:szCs w:val="26"/>
        </w:rPr>
        <w:t>Район характеризуется развитой материально – технической базой социальной сферы, которая продолжает ежегодно укрепляться. Происходит дальнейшая модернизация объектов ЖКХ, активно в районе ведётся жилищное строительство.</w:t>
      </w:r>
    </w:p>
    <w:p w:rsidR="001C2CAA" w:rsidRDefault="002341B2" w:rsidP="008537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в сфере образования осуществляется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(633564, Новосибирская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аслянино, ул.</w:t>
      </w:r>
      <w:r w:rsidR="00CE60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Коммунистическая 1а, тел.: 8 (383</w:t>
      </w:r>
      <w:r w:rsidR="00F41E2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47) 22-408)</w:t>
      </w:r>
      <w:r w:rsidR="004058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упраления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40589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 Марина Владимировна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Казицына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33FD5" w:rsidRPr="00DA0011" w:rsidRDefault="00333FD5" w:rsidP="00B525A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0011">
        <w:rPr>
          <w:rFonts w:ascii="Times New Roman" w:hAnsi="Times New Roman" w:cs="Times New Roman"/>
          <w:i/>
          <w:sz w:val="26"/>
          <w:szCs w:val="26"/>
        </w:rPr>
        <w:lastRenderedPageBreak/>
        <w:t>Структура системы образования Маслянинского района на 01.09.2013г.</w:t>
      </w:r>
    </w:p>
    <w:p w:rsidR="00333FD5" w:rsidRDefault="00333FD5" w:rsidP="008537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FD5" w:rsidRDefault="00333FD5" w:rsidP="00B10A0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3FD5" w:rsidRDefault="00333FD5" w:rsidP="0085370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 xml:space="preserve">На 1сентября 2013 года – 34 </w:t>
      </w:r>
      <w:proofErr w:type="gramStart"/>
      <w:r w:rsidRPr="00333FD5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  <w:r w:rsidRPr="00333FD5">
        <w:rPr>
          <w:rFonts w:ascii="Times New Roman" w:hAnsi="Times New Roman" w:cs="Times New Roman"/>
          <w:sz w:val="26"/>
          <w:szCs w:val="26"/>
        </w:rPr>
        <w:t xml:space="preserve"> учреждения: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>- среднего общего образования – 15;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>- основного общего – 8;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>- начального общего образования – 1;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>- дошкольных – 8;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 xml:space="preserve">- дополнительного образования детей – муниципальное бюджетное образовательное учреждение дополнительного образования детей </w:t>
      </w:r>
      <w:proofErr w:type="spellStart"/>
      <w:r w:rsidRPr="00333FD5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Pr="00333FD5">
        <w:rPr>
          <w:rFonts w:ascii="Times New Roman" w:hAnsi="Times New Roman" w:cs="Times New Roman"/>
          <w:sz w:val="26"/>
          <w:szCs w:val="26"/>
        </w:rPr>
        <w:t xml:space="preserve"> детская юношеская спортивная школа – 1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 xml:space="preserve">- МКОУ для детей-сирот и детей, оставшихся без попечения родителей – </w:t>
      </w:r>
      <w:proofErr w:type="spellStart"/>
      <w:r w:rsidRPr="00333FD5">
        <w:rPr>
          <w:rFonts w:ascii="Times New Roman" w:hAnsi="Times New Roman" w:cs="Times New Roman"/>
          <w:sz w:val="26"/>
          <w:szCs w:val="26"/>
        </w:rPr>
        <w:t>Маслянинский</w:t>
      </w:r>
      <w:proofErr w:type="spellEnd"/>
      <w:r w:rsidRPr="00333FD5">
        <w:rPr>
          <w:rFonts w:ascii="Times New Roman" w:hAnsi="Times New Roman" w:cs="Times New Roman"/>
          <w:sz w:val="26"/>
          <w:szCs w:val="26"/>
        </w:rPr>
        <w:t xml:space="preserve"> детский дом – 1;</w:t>
      </w:r>
    </w:p>
    <w:p w:rsidR="00333FD5" w:rsidRP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>- муниципальное бюджетное образовательное учреждение «Информационно-методический центр».</w:t>
      </w:r>
    </w:p>
    <w:p w:rsidR="00333FD5" w:rsidRDefault="00333FD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FD5">
        <w:rPr>
          <w:rFonts w:ascii="Times New Roman" w:hAnsi="Times New Roman" w:cs="Times New Roman"/>
          <w:sz w:val="26"/>
          <w:szCs w:val="26"/>
        </w:rPr>
        <w:t>35% ОУ расположено в р.п. Маслянино, 65% - в сельской местности.</w:t>
      </w:r>
    </w:p>
    <w:p w:rsidR="00415135" w:rsidRPr="00333FD5" w:rsidRDefault="00415135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F60" w:rsidRDefault="00F04CB1" w:rsidP="0041513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834BF">
        <w:rPr>
          <w:rFonts w:ascii="Times New Roman" w:hAnsi="Times New Roman" w:cs="Times New Roman"/>
          <w:i/>
          <w:sz w:val="26"/>
          <w:szCs w:val="26"/>
        </w:rPr>
        <w:t xml:space="preserve">Информация о </w:t>
      </w:r>
      <w:r w:rsidR="00E44FF1" w:rsidRPr="00D834BF">
        <w:rPr>
          <w:rFonts w:ascii="Times New Roman" w:hAnsi="Times New Roman" w:cs="Times New Roman"/>
          <w:i/>
          <w:sz w:val="26"/>
          <w:szCs w:val="26"/>
        </w:rPr>
        <w:t xml:space="preserve">программах и </w:t>
      </w:r>
      <w:r w:rsidRPr="00D834BF">
        <w:rPr>
          <w:rFonts w:ascii="Times New Roman" w:hAnsi="Times New Roman" w:cs="Times New Roman"/>
          <w:i/>
          <w:sz w:val="26"/>
          <w:szCs w:val="26"/>
        </w:rPr>
        <w:t xml:space="preserve">проектах </w:t>
      </w:r>
      <w:r w:rsidR="00E44FF1" w:rsidRPr="00D834BF">
        <w:rPr>
          <w:rFonts w:ascii="Times New Roman" w:hAnsi="Times New Roman" w:cs="Times New Roman"/>
          <w:i/>
          <w:sz w:val="26"/>
          <w:szCs w:val="26"/>
        </w:rPr>
        <w:t>в сфере образования</w:t>
      </w:r>
    </w:p>
    <w:p w:rsidR="00D834BF" w:rsidRPr="00D834BF" w:rsidRDefault="00D834BF" w:rsidP="0041513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E34A7" w:rsidRDefault="00EE34A7" w:rsidP="008864D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4A7">
        <w:rPr>
          <w:rFonts w:ascii="Times New Roman" w:hAnsi="Times New Roman" w:cs="Times New Roman"/>
          <w:sz w:val="26"/>
          <w:szCs w:val="26"/>
        </w:rPr>
        <w:t>Национальная образовательная инициатива «Наша новая школа» (утверждена Президентом Российской Федерации 04.02.2010 г. Пр-271) предполагает качественное изме</w:t>
      </w:r>
      <w:r w:rsidR="008864DC">
        <w:rPr>
          <w:rFonts w:ascii="Times New Roman" w:hAnsi="Times New Roman" w:cs="Times New Roman"/>
          <w:sz w:val="26"/>
          <w:szCs w:val="26"/>
        </w:rPr>
        <w:t>нение школьной инфраструктуры</w:t>
      </w:r>
      <w:proofErr w:type="gramStart"/>
      <w:r w:rsidR="008864DC">
        <w:rPr>
          <w:rFonts w:ascii="Times New Roman" w:hAnsi="Times New Roman" w:cs="Times New Roman"/>
          <w:sz w:val="26"/>
          <w:szCs w:val="26"/>
        </w:rPr>
        <w:t>.</w:t>
      </w:r>
      <w:r w:rsidRPr="00EE34A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34A7" w:rsidRPr="00EE34A7" w:rsidRDefault="00EE34A7" w:rsidP="008D54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4A7">
        <w:rPr>
          <w:rFonts w:ascii="Times New Roman" w:hAnsi="Times New Roman" w:cs="Times New Roman"/>
          <w:sz w:val="26"/>
          <w:szCs w:val="26"/>
        </w:rPr>
        <w:t xml:space="preserve">В ходе реализации областного проекта «Школьное окно» </w:t>
      </w:r>
      <w:r w:rsidR="008864DC">
        <w:rPr>
          <w:rFonts w:ascii="Times New Roman" w:hAnsi="Times New Roman" w:cs="Times New Roman"/>
          <w:sz w:val="26"/>
          <w:szCs w:val="26"/>
        </w:rPr>
        <w:t>о</w:t>
      </w:r>
      <w:r w:rsidRPr="00EE34A7">
        <w:rPr>
          <w:rFonts w:ascii="Times New Roman" w:hAnsi="Times New Roman" w:cs="Times New Roman"/>
          <w:sz w:val="26"/>
          <w:szCs w:val="26"/>
        </w:rPr>
        <w:t>конные блоки за</w:t>
      </w:r>
      <w:r w:rsidR="008864DC">
        <w:rPr>
          <w:rFonts w:ascii="Times New Roman" w:hAnsi="Times New Roman" w:cs="Times New Roman"/>
          <w:sz w:val="26"/>
          <w:szCs w:val="26"/>
        </w:rPr>
        <w:t xml:space="preserve">менены в 5 ОУ - Берёзовская СОШ </w:t>
      </w:r>
      <w:r w:rsidRPr="00EE34A7">
        <w:rPr>
          <w:rFonts w:ascii="Times New Roman" w:hAnsi="Times New Roman" w:cs="Times New Roman"/>
          <w:sz w:val="26"/>
          <w:szCs w:val="26"/>
        </w:rPr>
        <w:t xml:space="preserve">(51 окно), Пеньковская СОШ (32 окна), </w:t>
      </w:r>
      <w:proofErr w:type="spellStart"/>
      <w:r w:rsidRPr="00EE34A7">
        <w:rPr>
          <w:rFonts w:ascii="Times New Roman" w:hAnsi="Times New Roman" w:cs="Times New Roman"/>
          <w:sz w:val="26"/>
          <w:szCs w:val="26"/>
        </w:rPr>
        <w:t>Чупинская</w:t>
      </w:r>
      <w:proofErr w:type="spellEnd"/>
      <w:r w:rsidRPr="00EE34A7">
        <w:rPr>
          <w:rFonts w:ascii="Times New Roman" w:hAnsi="Times New Roman" w:cs="Times New Roman"/>
          <w:sz w:val="26"/>
          <w:szCs w:val="26"/>
        </w:rPr>
        <w:t xml:space="preserve"> СОШ (43 окна), </w:t>
      </w:r>
      <w:proofErr w:type="spellStart"/>
      <w:r w:rsidRPr="00EE34A7">
        <w:rPr>
          <w:rFonts w:ascii="Times New Roman" w:hAnsi="Times New Roman" w:cs="Times New Roman"/>
          <w:sz w:val="26"/>
          <w:szCs w:val="26"/>
        </w:rPr>
        <w:t>Елбанская</w:t>
      </w:r>
      <w:proofErr w:type="spellEnd"/>
      <w:r w:rsidRPr="00EE34A7">
        <w:rPr>
          <w:rFonts w:ascii="Times New Roman" w:hAnsi="Times New Roman" w:cs="Times New Roman"/>
          <w:sz w:val="26"/>
          <w:szCs w:val="26"/>
        </w:rPr>
        <w:t xml:space="preserve"> СОШ (76 окон), Борковская СОШ (30 окон). За период с 2010 по 2013г.г. </w:t>
      </w:r>
      <w:r w:rsidR="008864DC">
        <w:rPr>
          <w:rFonts w:ascii="Times New Roman" w:hAnsi="Times New Roman" w:cs="Times New Roman"/>
          <w:sz w:val="26"/>
          <w:szCs w:val="26"/>
        </w:rPr>
        <w:t xml:space="preserve">заменено </w:t>
      </w:r>
      <w:r w:rsidRPr="00EE34A7">
        <w:rPr>
          <w:rFonts w:ascii="Times New Roman" w:hAnsi="Times New Roman" w:cs="Times New Roman"/>
          <w:sz w:val="26"/>
          <w:szCs w:val="26"/>
        </w:rPr>
        <w:t>более 1000 оконных блоков, что составляет около 60% от общей потребности школ.</w:t>
      </w:r>
    </w:p>
    <w:p w:rsidR="00EE34A7" w:rsidRPr="00EE34A7" w:rsidRDefault="00EE34A7" w:rsidP="008D54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4A7">
        <w:rPr>
          <w:rFonts w:ascii="Times New Roman" w:hAnsi="Times New Roman" w:cs="Times New Roman"/>
          <w:sz w:val="26"/>
          <w:szCs w:val="26"/>
        </w:rPr>
        <w:t xml:space="preserve">По ДЦП «Развитие физической культуры и спорта в НСО на 2011-2015 годы» отремонтирован пол в </w:t>
      </w:r>
      <w:proofErr w:type="spellStart"/>
      <w:r w:rsidRPr="00EE34A7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EE34A7">
        <w:rPr>
          <w:rFonts w:ascii="Times New Roman" w:hAnsi="Times New Roman" w:cs="Times New Roman"/>
          <w:sz w:val="26"/>
          <w:szCs w:val="26"/>
        </w:rPr>
        <w:t xml:space="preserve"> СОШ №5.</w:t>
      </w:r>
    </w:p>
    <w:p w:rsidR="00EE34A7" w:rsidRDefault="00EE34A7" w:rsidP="008D54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4A7">
        <w:rPr>
          <w:rFonts w:ascii="Times New Roman" w:hAnsi="Times New Roman" w:cs="Times New Roman"/>
          <w:sz w:val="26"/>
          <w:szCs w:val="26"/>
        </w:rPr>
        <w:t xml:space="preserve">В рамках  МЦП «Развитие сети ОУ, реализующих ООП дошкольного образования на территории Маслянинского района в 2013г.» открыто дополнительно 87 мест для детей дошкольного возраста </w:t>
      </w:r>
      <w:proofErr w:type="gramStart"/>
      <w:r w:rsidRPr="00EE34A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E34A7">
        <w:rPr>
          <w:rFonts w:ascii="Times New Roman" w:hAnsi="Times New Roman" w:cs="Times New Roman"/>
          <w:sz w:val="26"/>
          <w:szCs w:val="26"/>
        </w:rPr>
        <w:t xml:space="preserve"> действующих ОУ: </w:t>
      </w:r>
      <w:proofErr w:type="spellStart"/>
      <w:r w:rsidRPr="00EE34A7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EE34A7">
        <w:rPr>
          <w:rFonts w:ascii="Times New Roman" w:hAnsi="Times New Roman" w:cs="Times New Roman"/>
          <w:sz w:val="26"/>
          <w:szCs w:val="26"/>
        </w:rPr>
        <w:t xml:space="preserve"> ООШ </w:t>
      </w:r>
      <w:r w:rsidRPr="00EE34A7">
        <w:rPr>
          <w:rFonts w:ascii="Times New Roman" w:hAnsi="Times New Roman" w:cs="Times New Roman"/>
          <w:sz w:val="26"/>
          <w:szCs w:val="26"/>
        </w:rPr>
        <w:lastRenderedPageBreak/>
        <w:t xml:space="preserve">№2 </w:t>
      </w:r>
      <w:r w:rsidR="00023541">
        <w:rPr>
          <w:rFonts w:ascii="Times New Roman" w:hAnsi="Times New Roman" w:cs="Times New Roman"/>
          <w:sz w:val="26"/>
          <w:szCs w:val="26"/>
        </w:rPr>
        <w:t xml:space="preserve">– </w:t>
      </w:r>
      <w:r w:rsidRPr="00EE34A7">
        <w:rPr>
          <w:rFonts w:ascii="Times New Roman" w:hAnsi="Times New Roman" w:cs="Times New Roman"/>
          <w:sz w:val="26"/>
          <w:szCs w:val="26"/>
        </w:rPr>
        <w:t>6; д/с «Тополёк»-40, «Теремок»-10, «Рябинка»-10, «Колосок»-8, «Ленок»-8, «</w:t>
      </w:r>
      <w:proofErr w:type="spellStart"/>
      <w:r w:rsidRPr="00EE34A7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Pr="00EE34A7">
        <w:rPr>
          <w:rFonts w:ascii="Times New Roman" w:hAnsi="Times New Roman" w:cs="Times New Roman"/>
          <w:sz w:val="26"/>
          <w:szCs w:val="26"/>
        </w:rPr>
        <w:t>»-5 мест.</w:t>
      </w:r>
    </w:p>
    <w:p w:rsidR="002C0F60" w:rsidRPr="002C0F60" w:rsidRDefault="002C0F60" w:rsidP="00407A9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0F60">
        <w:rPr>
          <w:rFonts w:ascii="Times New Roman" w:hAnsi="Times New Roman" w:cs="Times New Roman"/>
          <w:sz w:val="26"/>
          <w:szCs w:val="26"/>
        </w:rPr>
        <w:t xml:space="preserve">3 ОУ района являются участниками региональных проектов: «Внедрение модели системы управления качеством образования» - </w:t>
      </w:r>
      <w:proofErr w:type="spellStart"/>
      <w:r w:rsidRPr="002C0F60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Pr="002C0F60">
        <w:rPr>
          <w:rFonts w:ascii="Times New Roman" w:hAnsi="Times New Roman" w:cs="Times New Roman"/>
          <w:sz w:val="26"/>
          <w:szCs w:val="26"/>
        </w:rPr>
        <w:t xml:space="preserve"> СОШ №1, </w:t>
      </w:r>
      <w:proofErr w:type="spellStart"/>
      <w:r w:rsidRPr="002C0F60">
        <w:rPr>
          <w:rFonts w:ascii="Times New Roman" w:hAnsi="Times New Roman" w:cs="Times New Roman"/>
          <w:sz w:val="26"/>
          <w:szCs w:val="26"/>
        </w:rPr>
        <w:t>Чупинская</w:t>
      </w:r>
      <w:proofErr w:type="spellEnd"/>
      <w:r w:rsidRPr="002C0F60">
        <w:rPr>
          <w:rFonts w:ascii="Times New Roman" w:hAnsi="Times New Roman" w:cs="Times New Roman"/>
          <w:sz w:val="26"/>
          <w:szCs w:val="26"/>
        </w:rPr>
        <w:t xml:space="preserve"> СОШ,  «Школа-центр физической культуры и здорового образа жизни» - </w:t>
      </w:r>
      <w:proofErr w:type="spellStart"/>
      <w:r w:rsidRPr="002C0F60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Pr="002C0F60">
        <w:rPr>
          <w:rFonts w:ascii="Times New Roman" w:hAnsi="Times New Roman" w:cs="Times New Roman"/>
          <w:sz w:val="26"/>
          <w:szCs w:val="26"/>
        </w:rPr>
        <w:t xml:space="preserve"> СОШ №1, «Образование и социализация детей с ограниченными возможностями в инклюзивном образовательном пространстве» - </w:t>
      </w:r>
      <w:proofErr w:type="spellStart"/>
      <w:r w:rsidRPr="002C0F60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Pr="002C0F60">
        <w:rPr>
          <w:rFonts w:ascii="Times New Roman" w:hAnsi="Times New Roman" w:cs="Times New Roman"/>
          <w:sz w:val="26"/>
          <w:szCs w:val="26"/>
        </w:rPr>
        <w:t xml:space="preserve"> СОШ №1 и </w:t>
      </w:r>
      <w:proofErr w:type="spellStart"/>
      <w:r w:rsidRPr="002C0F60">
        <w:rPr>
          <w:rFonts w:ascii="Times New Roman" w:hAnsi="Times New Roman" w:cs="Times New Roman"/>
          <w:sz w:val="26"/>
          <w:szCs w:val="26"/>
        </w:rPr>
        <w:t>Елбанская</w:t>
      </w:r>
      <w:proofErr w:type="spellEnd"/>
      <w:r w:rsidRPr="002C0F60">
        <w:rPr>
          <w:rFonts w:ascii="Times New Roman" w:hAnsi="Times New Roman" w:cs="Times New Roman"/>
          <w:sz w:val="26"/>
          <w:szCs w:val="26"/>
        </w:rPr>
        <w:t xml:space="preserve"> СОШ. На базе </w:t>
      </w:r>
      <w:proofErr w:type="spellStart"/>
      <w:r w:rsidRPr="002C0F60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2C0F60">
        <w:rPr>
          <w:rFonts w:ascii="Times New Roman" w:hAnsi="Times New Roman" w:cs="Times New Roman"/>
          <w:sz w:val="26"/>
          <w:szCs w:val="26"/>
        </w:rPr>
        <w:t xml:space="preserve"> СОШ №1 работает  спортивный класс  для 24 </w:t>
      </w:r>
      <w:proofErr w:type="gramStart"/>
      <w:r w:rsidRPr="002C0F6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C0F60">
        <w:rPr>
          <w:rFonts w:ascii="Times New Roman" w:hAnsi="Times New Roman" w:cs="Times New Roman"/>
          <w:sz w:val="26"/>
          <w:szCs w:val="26"/>
        </w:rPr>
        <w:t xml:space="preserve"> с углубленным учебно-тренировочным процессом </w:t>
      </w:r>
      <w:r w:rsidR="00407A92">
        <w:rPr>
          <w:rFonts w:ascii="Times New Roman" w:hAnsi="Times New Roman" w:cs="Times New Roman"/>
          <w:sz w:val="26"/>
          <w:szCs w:val="26"/>
        </w:rPr>
        <w:t xml:space="preserve">по баскетболу и лыжным гонкам. </w:t>
      </w:r>
      <w:r w:rsidRPr="002C0F60">
        <w:rPr>
          <w:rFonts w:ascii="Times New Roman" w:hAnsi="Times New Roman" w:cs="Times New Roman"/>
          <w:sz w:val="26"/>
          <w:szCs w:val="26"/>
        </w:rPr>
        <w:t>Планируется расширение участия образовательных учреждений Маслянинского района в реализации региональных проектов.</w:t>
      </w:r>
    </w:p>
    <w:p w:rsidR="00F04CB1" w:rsidRDefault="00193A73" w:rsidP="008D54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A73">
        <w:rPr>
          <w:rFonts w:ascii="Times New Roman" w:hAnsi="Times New Roman" w:cs="Times New Roman"/>
          <w:sz w:val="26"/>
          <w:szCs w:val="26"/>
        </w:rPr>
        <w:t xml:space="preserve">В рамках долгосрочной целевой  программы «Выявление и поддержка одаренных детей и талантливой учащейся молодежи в Новосибирской области на 2013-2017 г.»  учащиеся Березовской и </w:t>
      </w:r>
      <w:proofErr w:type="spellStart"/>
      <w:r w:rsidRPr="00193A73">
        <w:rPr>
          <w:rFonts w:ascii="Times New Roman" w:hAnsi="Times New Roman" w:cs="Times New Roman"/>
          <w:sz w:val="26"/>
          <w:szCs w:val="26"/>
        </w:rPr>
        <w:t>Никоновской</w:t>
      </w:r>
      <w:proofErr w:type="spellEnd"/>
      <w:r w:rsidRPr="00193A73">
        <w:rPr>
          <w:rFonts w:ascii="Times New Roman" w:hAnsi="Times New Roman" w:cs="Times New Roman"/>
          <w:sz w:val="26"/>
          <w:szCs w:val="26"/>
        </w:rPr>
        <w:t xml:space="preserve"> школ стали участниками профильной смены «Новая волна».   Учащиеся </w:t>
      </w:r>
      <w:proofErr w:type="spellStart"/>
      <w:r w:rsidRPr="00193A73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193A73">
        <w:rPr>
          <w:rFonts w:ascii="Times New Roman" w:hAnsi="Times New Roman" w:cs="Times New Roman"/>
          <w:sz w:val="26"/>
          <w:szCs w:val="26"/>
        </w:rPr>
        <w:t xml:space="preserve"> школы №5 в октябре </w:t>
      </w:r>
      <w:r w:rsidR="00407A92">
        <w:rPr>
          <w:rFonts w:ascii="Times New Roman" w:hAnsi="Times New Roman" w:cs="Times New Roman"/>
          <w:sz w:val="26"/>
          <w:szCs w:val="26"/>
        </w:rPr>
        <w:t>2013</w:t>
      </w:r>
      <w:r w:rsidRPr="00193A73">
        <w:rPr>
          <w:rFonts w:ascii="Times New Roman" w:hAnsi="Times New Roman" w:cs="Times New Roman"/>
          <w:sz w:val="26"/>
          <w:szCs w:val="26"/>
        </w:rPr>
        <w:t xml:space="preserve"> года приняли участие  в  профильной смене-погружении «Я - исследователь».</w:t>
      </w:r>
    </w:p>
    <w:p w:rsidR="00D834BF" w:rsidRDefault="00D834BF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04CB1" w:rsidRPr="00D834BF" w:rsidRDefault="00F04CB1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4BF">
        <w:rPr>
          <w:rFonts w:ascii="Times New Roman" w:hAnsi="Times New Roman" w:cs="Times New Roman"/>
          <w:sz w:val="26"/>
          <w:szCs w:val="26"/>
        </w:rPr>
        <w:t>Анализ состояния и перспектив развития системы образования за 2013 год проводился на основании:</w:t>
      </w:r>
    </w:p>
    <w:p w:rsidR="00F04CB1" w:rsidRPr="00D834BF" w:rsidRDefault="00F04CB1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4BF">
        <w:rPr>
          <w:rFonts w:ascii="Times New Roman" w:hAnsi="Times New Roman" w:cs="Times New Roman"/>
          <w:sz w:val="26"/>
          <w:szCs w:val="26"/>
        </w:rPr>
        <w:t xml:space="preserve">- данных, представленных образовательными организациями в рамках </w:t>
      </w:r>
      <w:proofErr w:type="spellStart"/>
      <w:r w:rsidRPr="00D834BF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D834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04CB1" w:rsidRPr="00D834BF" w:rsidRDefault="00F04CB1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4BF">
        <w:rPr>
          <w:rFonts w:ascii="Times New Roman" w:hAnsi="Times New Roman" w:cs="Times New Roman"/>
          <w:sz w:val="26"/>
          <w:szCs w:val="26"/>
        </w:rPr>
        <w:t>- анализов деятельности ОУ,</w:t>
      </w:r>
    </w:p>
    <w:p w:rsidR="00F04CB1" w:rsidRPr="00D834BF" w:rsidRDefault="00F04CB1" w:rsidP="0025292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4BF">
        <w:rPr>
          <w:rFonts w:ascii="Times New Roman" w:hAnsi="Times New Roman" w:cs="Times New Roman"/>
          <w:sz w:val="26"/>
          <w:szCs w:val="26"/>
        </w:rPr>
        <w:t>- статистических отчётов,</w:t>
      </w:r>
    </w:p>
    <w:p w:rsidR="00F04CB1" w:rsidRDefault="00F04CB1" w:rsidP="00025C2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4BF">
        <w:rPr>
          <w:rFonts w:ascii="Times New Roman" w:hAnsi="Times New Roman" w:cs="Times New Roman"/>
          <w:sz w:val="26"/>
          <w:szCs w:val="26"/>
        </w:rPr>
        <w:t>- финансовых документов.</w:t>
      </w:r>
    </w:p>
    <w:p w:rsidR="00025C29" w:rsidRPr="001C2CAA" w:rsidRDefault="00025C29" w:rsidP="00025C2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25A5" w:rsidRPr="00B3533A" w:rsidRDefault="00826AF4" w:rsidP="00B525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533A">
        <w:rPr>
          <w:rFonts w:ascii="Times New Roman" w:hAnsi="Times New Roman" w:cs="Times New Roman"/>
          <w:b/>
          <w:sz w:val="26"/>
          <w:szCs w:val="26"/>
        </w:rPr>
        <w:t>Анализ состояния и перспектив развития системы образования</w:t>
      </w:r>
    </w:p>
    <w:p w:rsidR="00B525A5" w:rsidRDefault="00B525A5" w:rsidP="00B525A5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4C3B" w:rsidRDefault="00333FD5" w:rsidP="002B362D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6A3A">
        <w:rPr>
          <w:rFonts w:ascii="Times New Roman" w:hAnsi="Times New Roman" w:cs="Times New Roman"/>
          <w:i/>
          <w:sz w:val="26"/>
          <w:szCs w:val="26"/>
        </w:rPr>
        <w:t>Сведения о развитии д</w:t>
      </w:r>
      <w:r w:rsidR="00BE0CA8" w:rsidRPr="00E16A3A">
        <w:rPr>
          <w:rFonts w:ascii="Times New Roman" w:hAnsi="Times New Roman" w:cs="Times New Roman"/>
          <w:i/>
          <w:sz w:val="26"/>
          <w:szCs w:val="26"/>
        </w:rPr>
        <w:t>ошкольно</w:t>
      </w:r>
      <w:r w:rsidRPr="00E16A3A">
        <w:rPr>
          <w:rFonts w:ascii="Times New Roman" w:hAnsi="Times New Roman" w:cs="Times New Roman"/>
          <w:i/>
          <w:sz w:val="26"/>
          <w:szCs w:val="26"/>
        </w:rPr>
        <w:t>го</w:t>
      </w:r>
      <w:r w:rsidR="00BE0CA8" w:rsidRPr="00E16A3A">
        <w:rPr>
          <w:rFonts w:ascii="Times New Roman" w:hAnsi="Times New Roman" w:cs="Times New Roman"/>
          <w:i/>
          <w:sz w:val="26"/>
          <w:szCs w:val="26"/>
        </w:rPr>
        <w:t xml:space="preserve"> образовани</w:t>
      </w:r>
      <w:r w:rsidRPr="00E16A3A">
        <w:rPr>
          <w:rFonts w:ascii="Times New Roman" w:hAnsi="Times New Roman" w:cs="Times New Roman"/>
          <w:i/>
          <w:sz w:val="26"/>
          <w:szCs w:val="26"/>
        </w:rPr>
        <w:t>я</w:t>
      </w:r>
    </w:p>
    <w:p w:rsidR="00E16A3A" w:rsidRPr="00E16A3A" w:rsidRDefault="00E16A3A" w:rsidP="002B362D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>Для обеспечения прав граждан на получ</w:t>
      </w:r>
      <w:r w:rsidR="00901FD8">
        <w:rPr>
          <w:rFonts w:ascii="Times New Roman" w:hAnsi="Times New Roman" w:cs="Times New Roman"/>
          <w:sz w:val="26"/>
          <w:szCs w:val="26"/>
        </w:rPr>
        <w:t xml:space="preserve">ение дошкольного образования в </w:t>
      </w:r>
      <w:r w:rsidRPr="00BE0CA8">
        <w:rPr>
          <w:rFonts w:ascii="Times New Roman" w:hAnsi="Times New Roman" w:cs="Times New Roman"/>
          <w:sz w:val="26"/>
          <w:szCs w:val="26"/>
        </w:rPr>
        <w:t xml:space="preserve">районе функционирует: 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 xml:space="preserve"> - 8 дошкольных образовательных учреждений; 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 xml:space="preserve"> - </w:t>
      </w:r>
      <w:r w:rsidR="00FF52B6">
        <w:rPr>
          <w:rFonts w:ascii="Times New Roman" w:hAnsi="Times New Roman" w:cs="Times New Roman"/>
          <w:sz w:val="26"/>
          <w:szCs w:val="26"/>
        </w:rPr>
        <w:t>1</w:t>
      </w:r>
      <w:r w:rsidRPr="00BE0CA8">
        <w:rPr>
          <w:rFonts w:ascii="Times New Roman" w:hAnsi="Times New Roman" w:cs="Times New Roman"/>
          <w:sz w:val="26"/>
          <w:szCs w:val="26"/>
        </w:rPr>
        <w:t xml:space="preserve"> начальн</w:t>
      </w:r>
      <w:r w:rsidR="00FF52B6">
        <w:rPr>
          <w:rFonts w:ascii="Times New Roman" w:hAnsi="Times New Roman" w:cs="Times New Roman"/>
          <w:sz w:val="26"/>
          <w:szCs w:val="26"/>
        </w:rPr>
        <w:t>ая</w:t>
      </w:r>
      <w:r w:rsidRPr="00BE0CA8">
        <w:rPr>
          <w:rFonts w:ascii="Times New Roman" w:hAnsi="Times New Roman" w:cs="Times New Roman"/>
          <w:sz w:val="26"/>
          <w:szCs w:val="26"/>
        </w:rPr>
        <w:t xml:space="preserve"> школ</w:t>
      </w:r>
      <w:r w:rsidR="00FF52B6">
        <w:rPr>
          <w:rFonts w:ascii="Times New Roman" w:hAnsi="Times New Roman" w:cs="Times New Roman"/>
          <w:sz w:val="26"/>
          <w:szCs w:val="26"/>
        </w:rPr>
        <w:t>а</w:t>
      </w:r>
      <w:r w:rsidRPr="00BE0CA8">
        <w:rPr>
          <w:rFonts w:ascii="Times New Roman" w:hAnsi="Times New Roman" w:cs="Times New Roman"/>
          <w:sz w:val="26"/>
          <w:szCs w:val="26"/>
        </w:rPr>
        <w:t xml:space="preserve"> – детски</w:t>
      </w:r>
      <w:r w:rsidR="00FF52B6">
        <w:rPr>
          <w:rFonts w:ascii="Times New Roman" w:hAnsi="Times New Roman" w:cs="Times New Roman"/>
          <w:sz w:val="26"/>
          <w:szCs w:val="26"/>
        </w:rPr>
        <w:t>й</w:t>
      </w:r>
      <w:r w:rsidRPr="00BE0CA8">
        <w:rPr>
          <w:rFonts w:ascii="Times New Roman" w:hAnsi="Times New Roman" w:cs="Times New Roman"/>
          <w:sz w:val="26"/>
          <w:szCs w:val="26"/>
        </w:rPr>
        <w:t xml:space="preserve"> сад;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 xml:space="preserve"> - 22 дошкольные группы на базе общеобразовательных учреждений.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>В муниципальной системе образования основную образовательную программу дошкольного образования реализуют 2</w:t>
      </w:r>
      <w:r w:rsidR="00D40A5A">
        <w:rPr>
          <w:rFonts w:ascii="Times New Roman" w:hAnsi="Times New Roman" w:cs="Times New Roman"/>
          <w:sz w:val="26"/>
          <w:szCs w:val="26"/>
        </w:rPr>
        <w:t>5</w:t>
      </w:r>
      <w:r w:rsidRPr="00BE0CA8">
        <w:rPr>
          <w:rFonts w:ascii="Times New Roman" w:hAnsi="Times New Roman" w:cs="Times New Roman"/>
          <w:sz w:val="26"/>
          <w:szCs w:val="26"/>
        </w:rPr>
        <w:t xml:space="preserve"> учреждений, 60 групп с общей численностью детей на 1 сентября 2012 года 1275 человек  (47,8%), 1 сентября 2013 года -1362 ребёнка (51,3%), в числе которых: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>– 8 муниципальных дошкольных образовательных учреждения (37 групп с численностью воспитанников 870 человек);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 xml:space="preserve">– </w:t>
      </w:r>
      <w:r w:rsidR="0037308A">
        <w:rPr>
          <w:rFonts w:ascii="Times New Roman" w:hAnsi="Times New Roman" w:cs="Times New Roman"/>
          <w:sz w:val="26"/>
          <w:szCs w:val="26"/>
        </w:rPr>
        <w:t>1</w:t>
      </w:r>
      <w:r w:rsidRPr="00BE0CA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7308A">
        <w:rPr>
          <w:rFonts w:ascii="Times New Roman" w:hAnsi="Times New Roman" w:cs="Times New Roman"/>
          <w:sz w:val="26"/>
          <w:szCs w:val="26"/>
        </w:rPr>
        <w:t>ое</w:t>
      </w:r>
      <w:r w:rsidRPr="00BE0CA8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37308A">
        <w:rPr>
          <w:rFonts w:ascii="Times New Roman" w:hAnsi="Times New Roman" w:cs="Times New Roman"/>
          <w:sz w:val="26"/>
          <w:szCs w:val="26"/>
        </w:rPr>
        <w:t>ое</w:t>
      </w:r>
      <w:r w:rsidRPr="00BE0CA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7308A">
        <w:rPr>
          <w:rFonts w:ascii="Times New Roman" w:hAnsi="Times New Roman" w:cs="Times New Roman"/>
          <w:sz w:val="26"/>
          <w:szCs w:val="26"/>
        </w:rPr>
        <w:t>е</w:t>
      </w:r>
      <w:r w:rsidRPr="00BE0CA8">
        <w:rPr>
          <w:rFonts w:ascii="Times New Roman" w:hAnsi="Times New Roman" w:cs="Times New Roman"/>
          <w:sz w:val="26"/>
          <w:szCs w:val="26"/>
        </w:rPr>
        <w:t xml:space="preserve">  для детей дошкольного и младшего школьного возраста (</w:t>
      </w:r>
      <w:r w:rsidR="0037308A">
        <w:rPr>
          <w:rFonts w:ascii="Times New Roman" w:hAnsi="Times New Roman" w:cs="Times New Roman"/>
          <w:sz w:val="26"/>
          <w:szCs w:val="26"/>
        </w:rPr>
        <w:t>1</w:t>
      </w:r>
      <w:r w:rsidRPr="00BE0CA8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37308A">
        <w:rPr>
          <w:rFonts w:ascii="Times New Roman" w:hAnsi="Times New Roman" w:cs="Times New Roman"/>
          <w:sz w:val="26"/>
          <w:szCs w:val="26"/>
        </w:rPr>
        <w:t>а</w:t>
      </w:r>
      <w:r w:rsidRPr="00BE0CA8">
        <w:rPr>
          <w:rFonts w:ascii="Times New Roman" w:hAnsi="Times New Roman" w:cs="Times New Roman"/>
          <w:sz w:val="26"/>
          <w:szCs w:val="26"/>
        </w:rPr>
        <w:t xml:space="preserve"> с численностью воспитанников </w:t>
      </w:r>
      <w:r w:rsidR="00D732A8">
        <w:rPr>
          <w:rFonts w:ascii="Times New Roman" w:hAnsi="Times New Roman" w:cs="Times New Roman"/>
          <w:sz w:val="26"/>
          <w:szCs w:val="26"/>
        </w:rPr>
        <w:t xml:space="preserve">10 </w:t>
      </w:r>
      <w:r w:rsidRPr="00BE0CA8">
        <w:rPr>
          <w:rFonts w:ascii="Times New Roman" w:hAnsi="Times New Roman" w:cs="Times New Roman"/>
          <w:sz w:val="26"/>
          <w:szCs w:val="26"/>
        </w:rPr>
        <w:t>человек);</w:t>
      </w:r>
    </w:p>
    <w:p w:rsidR="00516289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>– 16 муниципальных общеобразовательных учреждения, имеющих в своей структуре дошкольные группы (23  группы с численностью воспитанников дошкольного возраста 405 человек</w:t>
      </w:r>
      <w:r w:rsidR="00C963DE">
        <w:rPr>
          <w:rFonts w:ascii="Times New Roman" w:hAnsi="Times New Roman" w:cs="Times New Roman"/>
          <w:sz w:val="26"/>
          <w:szCs w:val="26"/>
        </w:rPr>
        <w:t>)</w:t>
      </w:r>
      <w:r w:rsidRPr="00BE0CA8">
        <w:rPr>
          <w:rFonts w:ascii="Times New Roman" w:hAnsi="Times New Roman" w:cs="Times New Roman"/>
          <w:sz w:val="26"/>
          <w:szCs w:val="26"/>
        </w:rPr>
        <w:t>.</w:t>
      </w:r>
    </w:p>
    <w:p w:rsidR="00595041" w:rsidRDefault="00516289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1F37">
        <w:rPr>
          <w:rFonts w:ascii="Times New Roman" w:hAnsi="Times New Roman" w:cs="Times New Roman"/>
          <w:sz w:val="26"/>
          <w:szCs w:val="26"/>
        </w:rPr>
        <w:t>Таким образом, охват детей дошкольными образовательными организациями составляет 65,3% от общего количества детей в возрасте от 2 месяцев до 7 лет</w:t>
      </w:r>
      <w:r w:rsidR="00C67E27">
        <w:rPr>
          <w:rFonts w:ascii="Times New Roman" w:hAnsi="Times New Roman" w:cs="Times New Roman"/>
          <w:sz w:val="26"/>
          <w:szCs w:val="26"/>
        </w:rPr>
        <w:t xml:space="preserve">, 3% </w:t>
      </w:r>
      <w:r w:rsidR="00C67E27" w:rsidRPr="00C67E27">
        <w:rPr>
          <w:rFonts w:ascii="Times New Roman" w:hAnsi="Times New Roman" w:cs="Times New Roman"/>
          <w:sz w:val="26"/>
          <w:szCs w:val="26"/>
        </w:rPr>
        <w:t>детей</w:t>
      </w:r>
      <w:r w:rsidR="00C67E27">
        <w:rPr>
          <w:rFonts w:ascii="Times New Roman" w:hAnsi="Times New Roman" w:cs="Times New Roman"/>
          <w:sz w:val="26"/>
          <w:szCs w:val="26"/>
        </w:rPr>
        <w:t xml:space="preserve"> от</w:t>
      </w:r>
      <w:r w:rsidR="00C67E27" w:rsidRPr="00C67E27">
        <w:rPr>
          <w:rFonts w:ascii="Times New Roman" w:hAnsi="Times New Roman" w:cs="Times New Roman"/>
          <w:sz w:val="26"/>
          <w:szCs w:val="26"/>
        </w:rPr>
        <w:t xml:space="preserve"> общей численности воспитанников дошколь</w:t>
      </w:r>
      <w:r w:rsidR="00C67E27">
        <w:rPr>
          <w:rFonts w:ascii="Times New Roman" w:hAnsi="Times New Roman" w:cs="Times New Roman"/>
          <w:sz w:val="26"/>
          <w:szCs w:val="26"/>
        </w:rPr>
        <w:t xml:space="preserve">ных образовательных организаций </w:t>
      </w:r>
      <w:r w:rsidR="00C67E27" w:rsidRPr="00C67E27">
        <w:rPr>
          <w:rFonts w:ascii="Times New Roman" w:hAnsi="Times New Roman" w:cs="Times New Roman"/>
          <w:sz w:val="26"/>
          <w:szCs w:val="26"/>
        </w:rPr>
        <w:t>обучаю</w:t>
      </w:r>
      <w:r w:rsidR="00C67E27">
        <w:rPr>
          <w:rFonts w:ascii="Times New Roman" w:hAnsi="Times New Roman" w:cs="Times New Roman"/>
          <w:sz w:val="26"/>
          <w:szCs w:val="26"/>
        </w:rPr>
        <w:t>т</w:t>
      </w:r>
      <w:r w:rsidR="00C67E27" w:rsidRPr="00C67E27">
        <w:rPr>
          <w:rFonts w:ascii="Times New Roman" w:hAnsi="Times New Roman" w:cs="Times New Roman"/>
          <w:sz w:val="26"/>
          <w:szCs w:val="26"/>
        </w:rPr>
        <w:t>ся в групп</w:t>
      </w:r>
      <w:r w:rsidR="00C67E27">
        <w:rPr>
          <w:rFonts w:ascii="Times New Roman" w:hAnsi="Times New Roman" w:cs="Times New Roman"/>
          <w:sz w:val="26"/>
          <w:szCs w:val="26"/>
        </w:rPr>
        <w:t>ах кратковременного пребывания.</w:t>
      </w:r>
    </w:p>
    <w:p w:rsidR="00595041" w:rsidRDefault="00595041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041">
        <w:rPr>
          <w:rFonts w:ascii="Times New Roman" w:hAnsi="Times New Roman" w:cs="Times New Roman"/>
          <w:sz w:val="26"/>
          <w:szCs w:val="26"/>
        </w:rPr>
        <w:lastRenderedPageBreak/>
        <w:t>На 1 педагогического работника приходится 9,3 воспитанников организаций дошкольного образования.</w:t>
      </w:r>
    </w:p>
    <w:p w:rsidR="00E30F94" w:rsidRDefault="00E30F94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E30F94">
        <w:rPr>
          <w:rFonts w:ascii="Times New Roman" w:hAnsi="Times New Roman" w:cs="Times New Roman"/>
          <w:sz w:val="26"/>
          <w:szCs w:val="26"/>
        </w:rPr>
        <w:t>реднемесячн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30F94">
        <w:rPr>
          <w:rFonts w:ascii="Times New Roman" w:hAnsi="Times New Roman" w:cs="Times New Roman"/>
          <w:sz w:val="26"/>
          <w:szCs w:val="26"/>
        </w:rPr>
        <w:t xml:space="preserve"> заработн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30F94">
        <w:rPr>
          <w:rFonts w:ascii="Times New Roman" w:hAnsi="Times New Roman" w:cs="Times New Roman"/>
          <w:sz w:val="26"/>
          <w:szCs w:val="26"/>
        </w:rPr>
        <w:t xml:space="preserve"> пла</w:t>
      </w:r>
      <w:r>
        <w:rPr>
          <w:rFonts w:ascii="Times New Roman" w:hAnsi="Times New Roman" w:cs="Times New Roman"/>
          <w:sz w:val="26"/>
          <w:szCs w:val="26"/>
        </w:rPr>
        <w:t>та</w:t>
      </w:r>
      <w:r w:rsidRPr="00E30F94">
        <w:rPr>
          <w:rFonts w:ascii="Times New Roman" w:hAnsi="Times New Roman" w:cs="Times New Roman"/>
          <w:sz w:val="26"/>
          <w:szCs w:val="26"/>
        </w:rPr>
        <w:t xml:space="preserve"> педагогических работников дошколь</w:t>
      </w:r>
      <w:r>
        <w:rPr>
          <w:rFonts w:ascii="Times New Roman" w:hAnsi="Times New Roman" w:cs="Times New Roman"/>
          <w:sz w:val="26"/>
          <w:szCs w:val="26"/>
        </w:rPr>
        <w:t xml:space="preserve">ных образовательных организаций за 2013 год составила 18 790 </w:t>
      </w:r>
      <w:r w:rsidR="00811069">
        <w:rPr>
          <w:rFonts w:ascii="Times New Roman" w:hAnsi="Times New Roman" w:cs="Times New Roman"/>
          <w:sz w:val="26"/>
          <w:szCs w:val="26"/>
        </w:rPr>
        <w:t xml:space="preserve">рублей, что соответствует уровню </w:t>
      </w:r>
      <w:r w:rsidR="00811069" w:rsidRPr="00811069">
        <w:rPr>
          <w:rFonts w:ascii="Times New Roman" w:hAnsi="Times New Roman" w:cs="Times New Roman"/>
          <w:sz w:val="26"/>
          <w:szCs w:val="26"/>
        </w:rPr>
        <w:t>среднемес</w:t>
      </w:r>
      <w:r w:rsidR="00811069">
        <w:rPr>
          <w:rFonts w:ascii="Times New Roman" w:hAnsi="Times New Roman" w:cs="Times New Roman"/>
          <w:sz w:val="26"/>
          <w:szCs w:val="26"/>
        </w:rPr>
        <w:t xml:space="preserve">ячной заработной платы </w:t>
      </w:r>
      <w:r w:rsidR="00811069" w:rsidRPr="00811069">
        <w:rPr>
          <w:rFonts w:ascii="Times New Roman" w:hAnsi="Times New Roman" w:cs="Times New Roman"/>
          <w:sz w:val="26"/>
          <w:szCs w:val="26"/>
        </w:rPr>
        <w:t>работников бюджетной сферы</w:t>
      </w:r>
      <w:r w:rsidR="00030D41">
        <w:rPr>
          <w:rFonts w:ascii="Times New Roman" w:hAnsi="Times New Roman" w:cs="Times New Roman"/>
          <w:sz w:val="26"/>
          <w:szCs w:val="26"/>
        </w:rPr>
        <w:t xml:space="preserve"> </w:t>
      </w:r>
      <w:r w:rsidR="006B0CB9">
        <w:rPr>
          <w:rFonts w:ascii="Times New Roman" w:hAnsi="Times New Roman" w:cs="Times New Roman"/>
          <w:sz w:val="26"/>
          <w:szCs w:val="26"/>
        </w:rPr>
        <w:t>в районе</w:t>
      </w:r>
      <w:r w:rsidR="009127FB">
        <w:rPr>
          <w:rFonts w:ascii="Times New Roman" w:hAnsi="Times New Roman" w:cs="Times New Roman"/>
          <w:sz w:val="26"/>
          <w:szCs w:val="26"/>
        </w:rPr>
        <w:t>,</w:t>
      </w:r>
      <w:r w:rsidR="00030D41">
        <w:rPr>
          <w:rFonts w:ascii="Times New Roman" w:hAnsi="Times New Roman" w:cs="Times New Roman"/>
          <w:sz w:val="26"/>
          <w:szCs w:val="26"/>
        </w:rPr>
        <w:t xml:space="preserve"> </w:t>
      </w:r>
      <w:r w:rsidR="00811069">
        <w:rPr>
          <w:rFonts w:ascii="Times New Roman" w:hAnsi="Times New Roman" w:cs="Times New Roman"/>
          <w:sz w:val="26"/>
          <w:szCs w:val="26"/>
        </w:rPr>
        <w:t xml:space="preserve">и </w:t>
      </w:r>
      <w:r w:rsidR="00030D41" w:rsidRPr="00372CD3">
        <w:rPr>
          <w:rFonts w:ascii="Times New Roman" w:hAnsi="Times New Roman" w:cs="Times New Roman"/>
          <w:sz w:val="26"/>
          <w:szCs w:val="26"/>
        </w:rPr>
        <w:t>составляет 85</w:t>
      </w:r>
      <w:r w:rsidRPr="00372CD3">
        <w:rPr>
          <w:rFonts w:ascii="Times New Roman" w:hAnsi="Times New Roman" w:cs="Times New Roman"/>
          <w:sz w:val="26"/>
          <w:szCs w:val="26"/>
        </w:rPr>
        <w:t>% к среднемесячной заработной плате в сфере общего образования в Новосибирской области.</w:t>
      </w:r>
    </w:p>
    <w:p w:rsidR="00CA0350" w:rsidRDefault="006D4073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073">
        <w:rPr>
          <w:rFonts w:ascii="Times New Roman" w:hAnsi="Times New Roman" w:cs="Times New Roman"/>
          <w:sz w:val="26"/>
          <w:szCs w:val="26"/>
        </w:rPr>
        <w:t>Площадь помещений, используемых непосредственно для нужд дошкольных образовательных организаций, в расчете на одного восп</w:t>
      </w:r>
      <w:r>
        <w:rPr>
          <w:rFonts w:ascii="Times New Roman" w:hAnsi="Times New Roman" w:cs="Times New Roman"/>
          <w:sz w:val="26"/>
          <w:szCs w:val="26"/>
        </w:rPr>
        <w:t>итанника составляет 7 квадратных метров.</w:t>
      </w:r>
      <w:r w:rsidR="004A6C02" w:rsidRPr="004A6C02">
        <w:rPr>
          <w:rFonts w:ascii="Times New Roman" w:hAnsi="Times New Roman" w:cs="Times New Roman"/>
          <w:sz w:val="26"/>
          <w:szCs w:val="26"/>
        </w:rPr>
        <w:t xml:space="preserve">100% </w:t>
      </w:r>
      <w:r w:rsidR="004A6C02">
        <w:rPr>
          <w:rFonts w:ascii="Times New Roman" w:hAnsi="Times New Roman" w:cs="Times New Roman"/>
          <w:sz w:val="26"/>
          <w:szCs w:val="26"/>
        </w:rPr>
        <w:t>дошкольных образовательных учреждений имеют во</w:t>
      </w:r>
      <w:r w:rsidR="009A36C7">
        <w:rPr>
          <w:rFonts w:ascii="Times New Roman" w:hAnsi="Times New Roman" w:cs="Times New Roman"/>
          <w:sz w:val="26"/>
          <w:szCs w:val="26"/>
        </w:rPr>
        <w:t>доснабжение и канализацию, 87,5%</w:t>
      </w:r>
      <w:r w:rsidR="004A6C02">
        <w:rPr>
          <w:rFonts w:ascii="Times New Roman" w:hAnsi="Times New Roman" w:cs="Times New Roman"/>
          <w:sz w:val="26"/>
          <w:szCs w:val="26"/>
        </w:rPr>
        <w:t xml:space="preserve"> – центральное </w:t>
      </w:r>
      <w:r w:rsidR="005D6AE6">
        <w:rPr>
          <w:rFonts w:ascii="Times New Roman" w:hAnsi="Times New Roman" w:cs="Times New Roman"/>
          <w:sz w:val="26"/>
          <w:szCs w:val="26"/>
        </w:rPr>
        <w:t>отопление (</w:t>
      </w:r>
      <w:r w:rsidR="004A6C02">
        <w:rPr>
          <w:rFonts w:ascii="Times New Roman" w:hAnsi="Times New Roman" w:cs="Times New Roman"/>
          <w:sz w:val="26"/>
          <w:szCs w:val="26"/>
        </w:rPr>
        <w:t>1 ДОУ имеет собственную котельную)</w:t>
      </w:r>
      <w:r w:rsidR="009A36C7">
        <w:rPr>
          <w:rFonts w:ascii="Times New Roman" w:hAnsi="Times New Roman" w:cs="Times New Roman"/>
          <w:sz w:val="26"/>
          <w:szCs w:val="26"/>
        </w:rPr>
        <w:t>.</w:t>
      </w:r>
      <w:r w:rsidR="005D6AE6">
        <w:rPr>
          <w:rFonts w:ascii="Times New Roman" w:hAnsi="Times New Roman" w:cs="Times New Roman"/>
          <w:sz w:val="26"/>
          <w:szCs w:val="26"/>
        </w:rPr>
        <w:t xml:space="preserve"> В каждом детском саду есть физкультурный зал. </w:t>
      </w:r>
      <w:r w:rsidR="00BE0CA8" w:rsidRPr="002E44CF">
        <w:rPr>
          <w:rFonts w:ascii="Times New Roman" w:hAnsi="Times New Roman" w:cs="Times New Roman"/>
          <w:sz w:val="26"/>
          <w:szCs w:val="26"/>
        </w:rPr>
        <w:t>8</w:t>
      </w:r>
      <w:r w:rsidR="00BD01C6">
        <w:rPr>
          <w:rFonts w:ascii="Times New Roman" w:hAnsi="Times New Roman" w:cs="Times New Roman"/>
          <w:sz w:val="26"/>
          <w:szCs w:val="26"/>
        </w:rPr>
        <w:t>7,5</w:t>
      </w:r>
      <w:r w:rsidR="00BE0CA8" w:rsidRPr="002E44CF">
        <w:rPr>
          <w:rFonts w:ascii="Times New Roman" w:hAnsi="Times New Roman" w:cs="Times New Roman"/>
          <w:sz w:val="26"/>
          <w:szCs w:val="26"/>
        </w:rPr>
        <w:t xml:space="preserve">% детских садов подключены к сети Интернет и </w:t>
      </w:r>
      <w:r w:rsidR="002E44CF">
        <w:rPr>
          <w:rFonts w:ascii="Times New Roman" w:hAnsi="Times New Roman" w:cs="Times New Roman"/>
          <w:sz w:val="26"/>
          <w:szCs w:val="26"/>
        </w:rPr>
        <w:t>имеют</w:t>
      </w:r>
      <w:r w:rsidR="00BD01C6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BE0CA8" w:rsidRPr="002E44CF">
        <w:rPr>
          <w:rFonts w:ascii="Times New Roman" w:hAnsi="Times New Roman" w:cs="Times New Roman"/>
          <w:sz w:val="26"/>
          <w:szCs w:val="26"/>
        </w:rPr>
        <w:t>электронн</w:t>
      </w:r>
      <w:r w:rsidR="00BD01C6">
        <w:rPr>
          <w:rFonts w:ascii="Times New Roman" w:hAnsi="Times New Roman" w:cs="Times New Roman"/>
          <w:sz w:val="26"/>
          <w:szCs w:val="26"/>
        </w:rPr>
        <w:t>ой</w:t>
      </w:r>
      <w:r w:rsidR="00BE0CA8" w:rsidRPr="002E44CF">
        <w:rPr>
          <w:rFonts w:ascii="Times New Roman" w:hAnsi="Times New Roman" w:cs="Times New Roman"/>
          <w:sz w:val="26"/>
          <w:szCs w:val="26"/>
        </w:rPr>
        <w:t xml:space="preserve"> почт</w:t>
      </w:r>
      <w:r w:rsidR="00BD01C6">
        <w:rPr>
          <w:rFonts w:ascii="Times New Roman" w:hAnsi="Times New Roman" w:cs="Times New Roman"/>
          <w:sz w:val="26"/>
          <w:szCs w:val="26"/>
        </w:rPr>
        <w:t>ы</w:t>
      </w:r>
      <w:r w:rsidR="00BE0CA8" w:rsidRPr="002E44CF">
        <w:rPr>
          <w:rFonts w:ascii="Times New Roman" w:hAnsi="Times New Roman" w:cs="Times New Roman"/>
          <w:sz w:val="26"/>
          <w:szCs w:val="26"/>
        </w:rPr>
        <w:t>, в 2013 году детские сады создали са</w:t>
      </w:r>
      <w:r w:rsidR="000109D6">
        <w:rPr>
          <w:rFonts w:ascii="Times New Roman" w:hAnsi="Times New Roman" w:cs="Times New Roman"/>
          <w:sz w:val="26"/>
          <w:szCs w:val="26"/>
        </w:rPr>
        <w:t xml:space="preserve">йты образовательных учреждений, но, вместе с тем,  ДОУ не имеют </w:t>
      </w:r>
      <w:r w:rsidR="000109D6" w:rsidRPr="000109D6">
        <w:rPr>
          <w:rFonts w:ascii="Times New Roman" w:hAnsi="Times New Roman" w:cs="Times New Roman"/>
          <w:sz w:val="26"/>
          <w:szCs w:val="26"/>
        </w:rPr>
        <w:t>персональных компьютеров, дос</w:t>
      </w:r>
      <w:r w:rsidR="000109D6">
        <w:rPr>
          <w:rFonts w:ascii="Times New Roman" w:hAnsi="Times New Roman" w:cs="Times New Roman"/>
          <w:sz w:val="26"/>
          <w:szCs w:val="26"/>
        </w:rPr>
        <w:t>тупных для использования детьми, это связано с недостаточным количес</w:t>
      </w:r>
      <w:r w:rsidR="00CA0350">
        <w:rPr>
          <w:rFonts w:ascii="Times New Roman" w:hAnsi="Times New Roman" w:cs="Times New Roman"/>
          <w:sz w:val="26"/>
          <w:szCs w:val="26"/>
        </w:rPr>
        <w:t>твом компьютеров.</w:t>
      </w:r>
    </w:p>
    <w:p w:rsidR="00BE0CA8" w:rsidRPr="00CA0350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350">
        <w:rPr>
          <w:rFonts w:ascii="Times New Roman" w:hAnsi="Times New Roman" w:cs="Times New Roman"/>
          <w:sz w:val="26"/>
          <w:szCs w:val="26"/>
        </w:rPr>
        <w:t>Продолжают работу   оздоровительные группы - в МБДОУ «Тополёк», «Рябинка», МКДОУ «</w:t>
      </w:r>
      <w:proofErr w:type="spellStart"/>
      <w:r w:rsidRPr="00CA0350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Pr="00CA0350">
        <w:rPr>
          <w:rFonts w:ascii="Times New Roman" w:hAnsi="Times New Roman" w:cs="Times New Roman"/>
          <w:sz w:val="26"/>
          <w:szCs w:val="26"/>
        </w:rPr>
        <w:t>», логопедические группы в МБДОУ «Тополёк», «Теремок», «Рябинка</w:t>
      </w:r>
      <w:r w:rsidR="0057210E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57210E">
        <w:rPr>
          <w:rFonts w:ascii="Times New Roman" w:hAnsi="Times New Roman" w:cs="Times New Roman"/>
          <w:sz w:val="26"/>
          <w:szCs w:val="26"/>
        </w:rPr>
        <w:t>логопункт</w:t>
      </w:r>
      <w:proofErr w:type="spellEnd"/>
      <w:r w:rsidR="0057210E">
        <w:rPr>
          <w:rFonts w:ascii="Times New Roman" w:hAnsi="Times New Roman" w:cs="Times New Roman"/>
          <w:sz w:val="26"/>
          <w:szCs w:val="26"/>
        </w:rPr>
        <w:t xml:space="preserve">  в МКДОУ «Ленок». </w:t>
      </w:r>
      <w:r w:rsidR="0057210E" w:rsidRPr="0057210E">
        <w:rPr>
          <w:rFonts w:ascii="Times New Roman" w:hAnsi="Times New Roman" w:cs="Times New Roman"/>
          <w:sz w:val="26"/>
          <w:szCs w:val="26"/>
        </w:rPr>
        <w:t>Дошкольные образовательные учреждения продолжают активно сотрудничать с физкультурно-оздоровительным центром «Здоровье», ежегодно инструкторы данного Центра проводят с дошкольниками спортивные соревнования.</w:t>
      </w:r>
      <w:r w:rsidR="00BF4466" w:rsidRPr="00BF4466">
        <w:rPr>
          <w:rFonts w:ascii="Times New Roman" w:hAnsi="Times New Roman" w:cs="Times New Roman"/>
          <w:sz w:val="26"/>
          <w:szCs w:val="26"/>
        </w:rPr>
        <w:t>Традициями дошкольного образования стало проведение соревнований среди родителей и детей. В 201</w:t>
      </w:r>
      <w:r w:rsidR="00BF4466">
        <w:rPr>
          <w:rFonts w:ascii="Times New Roman" w:hAnsi="Times New Roman" w:cs="Times New Roman"/>
          <w:sz w:val="26"/>
          <w:szCs w:val="26"/>
        </w:rPr>
        <w:t>3</w:t>
      </w:r>
      <w:r w:rsidR="00BF4466" w:rsidRPr="00BF4466">
        <w:rPr>
          <w:rFonts w:ascii="Times New Roman" w:hAnsi="Times New Roman" w:cs="Times New Roman"/>
          <w:sz w:val="26"/>
          <w:szCs w:val="26"/>
        </w:rPr>
        <w:t>-201</w:t>
      </w:r>
      <w:r w:rsidR="00BF4466">
        <w:rPr>
          <w:rFonts w:ascii="Times New Roman" w:hAnsi="Times New Roman" w:cs="Times New Roman"/>
          <w:sz w:val="26"/>
          <w:szCs w:val="26"/>
        </w:rPr>
        <w:t>4</w:t>
      </w:r>
      <w:r w:rsidR="00BF4466" w:rsidRPr="00BF4466">
        <w:rPr>
          <w:rFonts w:ascii="Times New Roman" w:hAnsi="Times New Roman" w:cs="Times New Roman"/>
          <w:sz w:val="26"/>
          <w:szCs w:val="26"/>
        </w:rPr>
        <w:t xml:space="preserve"> уч. году в спортивном фестивале «Растём здоровыми», приняли участие 5 образовательных учреждени</w:t>
      </w:r>
      <w:r w:rsidR="00BF4466">
        <w:rPr>
          <w:rFonts w:ascii="Times New Roman" w:hAnsi="Times New Roman" w:cs="Times New Roman"/>
          <w:sz w:val="26"/>
          <w:szCs w:val="26"/>
        </w:rPr>
        <w:t>й</w:t>
      </w:r>
      <w:r w:rsidR="00BF4466" w:rsidRPr="00BF4466">
        <w:rPr>
          <w:rFonts w:ascii="Times New Roman" w:hAnsi="Times New Roman" w:cs="Times New Roman"/>
          <w:sz w:val="26"/>
          <w:szCs w:val="26"/>
        </w:rPr>
        <w:t>, 50 детей. Проведены спортивные соревнования  среди сотрудников дошкольного образования, в которых участвовали 4  команды из детских садов  «Тополёк</w:t>
      </w:r>
      <w:r w:rsidR="00BF4466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BF4466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="00BF4466">
        <w:rPr>
          <w:rFonts w:ascii="Times New Roman" w:hAnsi="Times New Roman" w:cs="Times New Roman"/>
          <w:sz w:val="26"/>
          <w:szCs w:val="26"/>
        </w:rPr>
        <w:t>», «Ленок», «Рябинка»</w:t>
      </w:r>
      <w:r w:rsidR="00BF4466" w:rsidRPr="00BF4466">
        <w:rPr>
          <w:rFonts w:ascii="Times New Roman" w:hAnsi="Times New Roman" w:cs="Times New Roman"/>
          <w:sz w:val="26"/>
          <w:szCs w:val="26"/>
        </w:rPr>
        <w:t>.</w:t>
      </w:r>
    </w:p>
    <w:p w:rsidR="00BE0CA8" w:rsidRPr="00BE0CA8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>В 201</w:t>
      </w:r>
      <w:r w:rsidR="00CA0350">
        <w:rPr>
          <w:rFonts w:ascii="Times New Roman" w:hAnsi="Times New Roman" w:cs="Times New Roman"/>
          <w:sz w:val="26"/>
          <w:szCs w:val="26"/>
        </w:rPr>
        <w:t>3</w:t>
      </w:r>
      <w:r w:rsidRPr="00BE0CA8">
        <w:rPr>
          <w:rFonts w:ascii="Times New Roman" w:hAnsi="Times New Roman" w:cs="Times New Roman"/>
          <w:sz w:val="26"/>
          <w:szCs w:val="26"/>
        </w:rPr>
        <w:t>-201</w:t>
      </w:r>
      <w:r w:rsidR="00CA0350">
        <w:rPr>
          <w:rFonts w:ascii="Times New Roman" w:hAnsi="Times New Roman" w:cs="Times New Roman"/>
          <w:sz w:val="26"/>
          <w:szCs w:val="26"/>
        </w:rPr>
        <w:t>4</w:t>
      </w:r>
      <w:r w:rsidRPr="00BE0CA8">
        <w:rPr>
          <w:rFonts w:ascii="Times New Roman" w:hAnsi="Times New Roman" w:cs="Times New Roman"/>
          <w:sz w:val="26"/>
          <w:szCs w:val="26"/>
        </w:rPr>
        <w:t xml:space="preserve"> учебном году снизился уровень заболеваемости детей в детском саду «Теремок» - 6,6 дней на одного ребёнка (201</w:t>
      </w:r>
      <w:r w:rsidR="00CA0350">
        <w:rPr>
          <w:rFonts w:ascii="Times New Roman" w:hAnsi="Times New Roman" w:cs="Times New Roman"/>
          <w:sz w:val="26"/>
          <w:szCs w:val="26"/>
        </w:rPr>
        <w:t>2 - 2013</w:t>
      </w:r>
      <w:r w:rsidRPr="00BE0CA8">
        <w:rPr>
          <w:rFonts w:ascii="Times New Roman" w:hAnsi="Times New Roman" w:cs="Times New Roman"/>
          <w:sz w:val="26"/>
          <w:szCs w:val="26"/>
        </w:rPr>
        <w:t>уч.</w:t>
      </w:r>
      <w:r w:rsidR="00066FC5">
        <w:rPr>
          <w:rFonts w:ascii="Times New Roman" w:hAnsi="Times New Roman" w:cs="Times New Roman"/>
          <w:sz w:val="26"/>
          <w:szCs w:val="26"/>
        </w:rPr>
        <w:t xml:space="preserve"> </w:t>
      </w:r>
      <w:r w:rsidRPr="00BE0CA8">
        <w:rPr>
          <w:rFonts w:ascii="Times New Roman" w:hAnsi="Times New Roman" w:cs="Times New Roman"/>
          <w:sz w:val="26"/>
          <w:szCs w:val="26"/>
        </w:rPr>
        <w:t>г</w:t>
      </w:r>
      <w:r w:rsidR="00D34B47">
        <w:rPr>
          <w:rFonts w:ascii="Times New Roman" w:hAnsi="Times New Roman" w:cs="Times New Roman"/>
          <w:sz w:val="26"/>
          <w:szCs w:val="26"/>
        </w:rPr>
        <w:t>од</w:t>
      </w:r>
      <w:r w:rsidRPr="00BE0CA8">
        <w:rPr>
          <w:rFonts w:ascii="Times New Roman" w:hAnsi="Times New Roman" w:cs="Times New Roman"/>
          <w:sz w:val="26"/>
          <w:szCs w:val="26"/>
        </w:rPr>
        <w:t>- 8 дней), в детском саду «Колосок»- 5,2 дня на одного ребёнка (201</w:t>
      </w:r>
      <w:r w:rsidR="00CA0350">
        <w:rPr>
          <w:rFonts w:ascii="Times New Roman" w:hAnsi="Times New Roman" w:cs="Times New Roman"/>
          <w:sz w:val="26"/>
          <w:szCs w:val="26"/>
        </w:rPr>
        <w:t xml:space="preserve">2 </w:t>
      </w:r>
      <w:r w:rsidRPr="00BE0CA8">
        <w:rPr>
          <w:rFonts w:ascii="Times New Roman" w:hAnsi="Times New Roman" w:cs="Times New Roman"/>
          <w:sz w:val="26"/>
          <w:szCs w:val="26"/>
        </w:rPr>
        <w:t>-201</w:t>
      </w:r>
      <w:r w:rsidR="00CA0350">
        <w:rPr>
          <w:rFonts w:ascii="Times New Roman" w:hAnsi="Times New Roman" w:cs="Times New Roman"/>
          <w:sz w:val="26"/>
          <w:szCs w:val="26"/>
        </w:rPr>
        <w:t>3</w:t>
      </w:r>
      <w:r w:rsidRPr="00BE0CA8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BE0CA8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BE0CA8">
        <w:rPr>
          <w:rFonts w:ascii="Times New Roman" w:hAnsi="Times New Roman" w:cs="Times New Roman"/>
          <w:sz w:val="26"/>
          <w:szCs w:val="26"/>
        </w:rPr>
        <w:t>од- 8 дней), в Алекса</w:t>
      </w:r>
      <w:r w:rsidR="00CA0350">
        <w:rPr>
          <w:rFonts w:ascii="Times New Roman" w:hAnsi="Times New Roman" w:cs="Times New Roman"/>
          <w:sz w:val="26"/>
          <w:szCs w:val="26"/>
        </w:rPr>
        <w:t>ндровской дошкольной группе с 6</w:t>
      </w:r>
      <w:r w:rsidRPr="00BE0CA8">
        <w:rPr>
          <w:rFonts w:ascii="Times New Roman" w:hAnsi="Times New Roman" w:cs="Times New Roman"/>
          <w:sz w:val="26"/>
          <w:szCs w:val="26"/>
        </w:rPr>
        <w:t xml:space="preserve">,3 до 4 дней на одного ребёнка.  </w:t>
      </w:r>
    </w:p>
    <w:p w:rsidR="0057210E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CA8">
        <w:rPr>
          <w:rFonts w:ascii="Times New Roman" w:hAnsi="Times New Roman" w:cs="Times New Roman"/>
          <w:sz w:val="26"/>
          <w:szCs w:val="26"/>
        </w:rPr>
        <w:t>Среднее  количество дней, пропущенных одним ребенком по болезни</w:t>
      </w:r>
      <w:r w:rsidR="00A608EF">
        <w:rPr>
          <w:rFonts w:ascii="Times New Roman" w:hAnsi="Times New Roman" w:cs="Times New Roman"/>
          <w:sz w:val="26"/>
          <w:szCs w:val="26"/>
        </w:rPr>
        <w:t>,</w:t>
      </w:r>
      <w:r w:rsidRPr="00BE0CA8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="00CA0350">
        <w:rPr>
          <w:rFonts w:ascii="Times New Roman" w:hAnsi="Times New Roman" w:cs="Times New Roman"/>
          <w:sz w:val="26"/>
          <w:szCs w:val="26"/>
        </w:rPr>
        <w:t>17</w:t>
      </w:r>
      <w:r w:rsidRPr="00BE0CA8">
        <w:rPr>
          <w:rFonts w:ascii="Times New Roman" w:hAnsi="Times New Roman" w:cs="Times New Roman"/>
          <w:sz w:val="26"/>
          <w:szCs w:val="26"/>
        </w:rPr>
        <w:t xml:space="preserve"> д</w:t>
      </w:r>
      <w:r w:rsidR="00CA0350">
        <w:rPr>
          <w:rFonts w:ascii="Times New Roman" w:hAnsi="Times New Roman" w:cs="Times New Roman"/>
          <w:sz w:val="26"/>
          <w:szCs w:val="26"/>
        </w:rPr>
        <w:t>ней</w:t>
      </w:r>
      <w:r w:rsidRPr="00BE0CA8">
        <w:rPr>
          <w:rFonts w:ascii="Times New Roman" w:hAnsi="Times New Roman" w:cs="Times New Roman"/>
          <w:sz w:val="26"/>
          <w:szCs w:val="26"/>
        </w:rPr>
        <w:t xml:space="preserve"> на ребёнка</w:t>
      </w:r>
      <w:r w:rsidR="00CA0350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876F6A" w:rsidRPr="00876F6A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10E">
        <w:rPr>
          <w:rFonts w:ascii="Times New Roman" w:hAnsi="Times New Roman" w:cs="Times New Roman"/>
          <w:sz w:val="26"/>
          <w:szCs w:val="26"/>
        </w:rPr>
        <w:t>В  детских садах продолжается комплексная работа по проектной деятельности  в образовательном процессе и управлении. Образовательные проекты успешно представлены педагогами и их воспитанниками  на секции дошкольного образования в рамках районной Декады науки и творчества. Лучшими  признаны презентации проектной деятельности в</w:t>
      </w:r>
      <w:r w:rsidR="00876F6A">
        <w:rPr>
          <w:rFonts w:ascii="Times New Roman" w:hAnsi="Times New Roman" w:cs="Times New Roman"/>
          <w:sz w:val="26"/>
          <w:szCs w:val="26"/>
        </w:rPr>
        <w:t xml:space="preserve">оспитателей из ДОУ «Тополёк» (1 и </w:t>
      </w:r>
      <w:r w:rsidRPr="0057210E">
        <w:rPr>
          <w:rFonts w:ascii="Times New Roman" w:hAnsi="Times New Roman" w:cs="Times New Roman"/>
          <w:sz w:val="26"/>
          <w:szCs w:val="26"/>
        </w:rPr>
        <w:t>3 место), «Рябинка» (1 место), ДОУ «Теремок» (2 место)  и «Ленок» (2 место, 3 место).</w:t>
      </w:r>
      <w:r w:rsidR="00876F6A" w:rsidRPr="00876F6A">
        <w:rPr>
          <w:rFonts w:ascii="Times New Roman" w:hAnsi="Times New Roman" w:cs="Times New Roman"/>
          <w:sz w:val="26"/>
          <w:szCs w:val="26"/>
        </w:rPr>
        <w:t xml:space="preserve"> Традиционно в районе проходят совместные конкурсы для детей и родителей: в «Фестивале семейного творчества» приняли участие 4 семейные команды из детских «Тополёк»,</w:t>
      </w:r>
      <w:r w:rsidR="00876F6A">
        <w:rPr>
          <w:rFonts w:ascii="Times New Roman" w:hAnsi="Times New Roman" w:cs="Times New Roman"/>
          <w:sz w:val="26"/>
          <w:szCs w:val="26"/>
        </w:rPr>
        <w:t xml:space="preserve"> «Рябинка», «Ленок», «Колосок». </w:t>
      </w:r>
      <w:r w:rsidR="00876F6A" w:rsidRPr="00876F6A">
        <w:rPr>
          <w:rFonts w:ascii="Times New Roman" w:hAnsi="Times New Roman" w:cs="Times New Roman"/>
          <w:sz w:val="26"/>
          <w:szCs w:val="26"/>
        </w:rPr>
        <w:t>Дети принимают участие в районных конкурсах «Росточек» (экология),  фотовыставках и выставках рисунков.В районном музыкально-художественном фестивале «Малышок - 201</w:t>
      </w:r>
      <w:r w:rsidR="00876F6A">
        <w:rPr>
          <w:rFonts w:ascii="Times New Roman" w:hAnsi="Times New Roman" w:cs="Times New Roman"/>
          <w:sz w:val="26"/>
          <w:szCs w:val="26"/>
        </w:rPr>
        <w:t>4</w:t>
      </w:r>
      <w:r w:rsidR="00876F6A" w:rsidRPr="00876F6A">
        <w:rPr>
          <w:rFonts w:ascii="Times New Roman" w:hAnsi="Times New Roman" w:cs="Times New Roman"/>
          <w:sz w:val="26"/>
          <w:szCs w:val="26"/>
        </w:rPr>
        <w:t>», который ежегодно проводится в День защиты детей, приняли участие 145 дошколят из 10 ОУ района (201</w:t>
      </w:r>
      <w:r w:rsidR="00876F6A">
        <w:rPr>
          <w:rFonts w:ascii="Times New Roman" w:hAnsi="Times New Roman" w:cs="Times New Roman"/>
          <w:sz w:val="26"/>
          <w:szCs w:val="26"/>
        </w:rPr>
        <w:t xml:space="preserve">2 </w:t>
      </w:r>
      <w:r w:rsidR="00876F6A" w:rsidRPr="00876F6A">
        <w:rPr>
          <w:rFonts w:ascii="Times New Roman" w:hAnsi="Times New Roman" w:cs="Times New Roman"/>
          <w:sz w:val="26"/>
          <w:szCs w:val="26"/>
        </w:rPr>
        <w:t>-</w:t>
      </w:r>
      <w:r w:rsidR="00876F6A">
        <w:rPr>
          <w:rFonts w:ascii="Times New Roman" w:hAnsi="Times New Roman" w:cs="Times New Roman"/>
          <w:sz w:val="26"/>
          <w:szCs w:val="26"/>
        </w:rPr>
        <w:t>20</w:t>
      </w:r>
      <w:r w:rsidR="00876F6A" w:rsidRPr="00876F6A">
        <w:rPr>
          <w:rFonts w:ascii="Times New Roman" w:hAnsi="Times New Roman" w:cs="Times New Roman"/>
          <w:sz w:val="26"/>
          <w:szCs w:val="26"/>
        </w:rPr>
        <w:t>1</w:t>
      </w:r>
      <w:r w:rsidR="00876F6A">
        <w:rPr>
          <w:rFonts w:ascii="Times New Roman" w:hAnsi="Times New Roman" w:cs="Times New Roman"/>
          <w:sz w:val="26"/>
          <w:szCs w:val="26"/>
        </w:rPr>
        <w:t>3</w:t>
      </w:r>
      <w:r w:rsidR="00876F6A" w:rsidRPr="00876F6A">
        <w:rPr>
          <w:rFonts w:ascii="Times New Roman" w:hAnsi="Times New Roman" w:cs="Times New Roman"/>
          <w:sz w:val="26"/>
          <w:szCs w:val="26"/>
        </w:rPr>
        <w:t>уч.г.–13 ОУ, 140 детей). Праздничная  программа фестиваля была необычна тем, что в ней   приняли   участие не только дети,  но и взрослые – педагоги, родители воспитанников ДОУ</w:t>
      </w:r>
      <w:r w:rsidR="00ED04AC">
        <w:rPr>
          <w:rFonts w:ascii="Times New Roman" w:hAnsi="Times New Roman" w:cs="Times New Roman"/>
          <w:sz w:val="26"/>
          <w:szCs w:val="26"/>
        </w:rPr>
        <w:t>.</w:t>
      </w:r>
    </w:p>
    <w:p w:rsidR="00876F6A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F6A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Дополнительными образовательными услугами </w:t>
      </w:r>
      <w:proofErr w:type="gramStart"/>
      <w:r w:rsidRPr="00876F6A">
        <w:rPr>
          <w:rFonts w:ascii="Times New Roman" w:hAnsi="Times New Roman" w:cs="Times New Roman"/>
          <w:sz w:val="26"/>
          <w:szCs w:val="26"/>
        </w:rPr>
        <w:t>охвачены</w:t>
      </w:r>
      <w:proofErr w:type="gramEnd"/>
      <w:r w:rsidRPr="00876F6A">
        <w:rPr>
          <w:rFonts w:ascii="Times New Roman" w:hAnsi="Times New Roman" w:cs="Times New Roman"/>
          <w:sz w:val="26"/>
          <w:szCs w:val="26"/>
        </w:rPr>
        <w:t xml:space="preserve"> 415 дошкольников (32,5%). Они занимаются в 25 кружках (65%- эстетической направленности, 34%- познавательно-речевой, 1%</w:t>
      </w:r>
      <w:r w:rsidR="00876F6A">
        <w:rPr>
          <w:rFonts w:ascii="Times New Roman" w:hAnsi="Times New Roman" w:cs="Times New Roman"/>
          <w:sz w:val="26"/>
          <w:szCs w:val="26"/>
        </w:rPr>
        <w:t xml:space="preserve"> -оздоровительной).</w:t>
      </w:r>
    </w:p>
    <w:p w:rsidR="00ED04AC" w:rsidRDefault="00876F6A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Успешной трансляции </w:t>
      </w:r>
      <w:r w:rsidR="00BE0CA8" w:rsidRPr="00876F6A">
        <w:rPr>
          <w:rFonts w:ascii="Times New Roman" w:hAnsi="Times New Roman" w:cs="Times New Roman"/>
          <w:sz w:val="26"/>
          <w:szCs w:val="26"/>
        </w:rPr>
        <w:t>педагогического опыта воспитателей способствовал  проведенный в рамках дня дошкольного работника  районный конкурс «Моя профессия - воспитатель», в котором приняли участие 4 воспитателя из детских садов «Тополёк</w:t>
      </w:r>
      <w:r>
        <w:rPr>
          <w:rFonts w:ascii="Times New Roman" w:hAnsi="Times New Roman" w:cs="Times New Roman"/>
          <w:sz w:val="26"/>
          <w:szCs w:val="26"/>
        </w:rPr>
        <w:t>», «Рябинка», Ленок»,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A94F6A" w:rsidRDefault="00BE0CA8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04AC">
        <w:rPr>
          <w:rFonts w:ascii="Times New Roman" w:hAnsi="Times New Roman" w:cs="Times New Roman"/>
          <w:sz w:val="26"/>
          <w:szCs w:val="26"/>
        </w:rPr>
        <w:t xml:space="preserve">В летний период большое внимание уделяется физкультурно-оздоровительной работе с дошкольниками: организуются закаливающие мероприятия, походы, экскурсии. Впервые был проведён </w:t>
      </w:r>
      <w:proofErr w:type="spellStart"/>
      <w:r w:rsidRPr="00ED04AC">
        <w:rPr>
          <w:rFonts w:ascii="Times New Roman" w:hAnsi="Times New Roman" w:cs="Times New Roman"/>
          <w:sz w:val="26"/>
          <w:szCs w:val="26"/>
        </w:rPr>
        <w:t>турслёт</w:t>
      </w:r>
      <w:proofErr w:type="spellEnd"/>
      <w:r w:rsidRPr="00ED04AC">
        <w:rPr>
          <w:rFonts w:ascii="Times New Roman" w:hAnsi="Times New Roman" w:cs="Times New Roman"/>
          <w:sz w:val="26"/>
          <w:szCs w:val="26"/>
        </w:rPr>
        <w:t xml:space="preserve"> для дошкольников «Под парусом лето плывёт по планете», в котором приняли участие не только воспитанник</w:t>
      </w:r>
      <w:r w:rsidR="00ED04AC" w:rsidRPr="00ED04AC">
        <w:rPr>
          <w:rFonts w:ascii="Times New Roman" w:hAnsi="Times New Roman" w:cs="Times New Roman"/>
          <w:sz w:val="26"/>
          <w:szCs w:val="26"/>
        </w:rPr>
        <w:t>и</w:t>
      </w:r>
      <w:r w:rsidRPr="00ED04AC">
        <w:rPr>
          <w:rFonts w:ascii="Times New Roman" w:hAnsi="Times New Roman" w:cs="Times New Roman"/>
          <w:sz w:val="26"/>
          <w:szCs w:val="26"/>
        </w:rPr>
        <w:t xml:space="preserve"> детских садов, но и их родители. В общекомандном зачёте 1 место заняла команда из детского сада «Рябинка», 2 место – дошкольная группа </w:t>
      </w:r>
      <w:proofErr w:type="spellStart"/>
      <w:r w:rsidRPr="00ED04AC">
        <w:rPr>
          <w:rFonts w:ascii="Times New Roman" w:hAnsi="Times New Roman" w:cs="Times New Roman"/>
          <w:sz w:val="26"/>
          <w:szCs w:val="26"/>
        </w:rPr>
        <w:t>Больше-Изыракской</w:t>
      </w:r>
      <w:proofErr w:type="spellEnd"/>
      <w:r w:rsidRPr="00ED04AC">
        <w:rPr>
          <w:rFonts w:ascii="Times New Roman" w:hAnsi="Times New Roman" w:cs="Times New Roman"/>
          <w:sz w:val="26"/>
          <w:szCs w:val="26"/>
        </w:rPr>
        <w:t xml:space="preserve"> СОШ и детский сад «Тополёк», 3 место досталось детскому саду «</w:t>
      </w:r>
      <w:proofErr w:type="spellStart"/>
      <w:r w:rsidRPr="00ED04AC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Pr="00ED04AC">
        <w:rPr>
          <w:rFonts w:ascii="Times New Roman" w:hAnsi="Times New Roman" w:cs="Times New Roman"/>
          <w:sz w:val="26"/>
          <w:szCs w:val="26"/>
        </w:rPr>
        <w:t>».</w:t>
      </w:r>
    </w:p>
    <w:p w:rsidR="00D3162E" w:rsidRDefault="00D3162E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2E">
        <w:rPr>
          <w:rFonts w:ascii="Times New Roman" w:hAnsi="Times New Roman" w:cs="Times New Roman"/>
          <w:sz w:val="26"/>
          <w:szCs w:val="26"/>
        </w:rPr>
        <w:t>Общий объем финансовых средств, поступивших в дошкольные образовательные организации, в</w:t>
      </w:r>
      <w:r>
        <w:rPr>
          <w:rFonts w:ascii="Times New Roman" w:hAnsi="Times New Roman" w:cs="Times New Roman"/>
          <w:sz w:val="26"/>
          <w:szCs w:val="26"/>
        </w:rPr>
        <w:t xml:space="preserve"> расчете на одного воспитанника составил 75 219 рублей.</w:t>
      </w:r>
    </w:p>
    <w:p w:rsidR="00414962" w:rsidRDefault="00A760CE" w:rsidP="0010686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районе нет дошкольных образовательных учреждений,</w:t>
      </w:r>
      <w:r w:rsidR="00414962" w:rsidRPr="00414962">
        <w:rPr>
          <w:rFonts w:ascii="Times New Roman" w:hAnsi="Times New Roman" w:cs="Times New Roman"/>
          <w:sz w:val="26"/>
          <w:szCs w:val="26"/>
        </w:rPr>
        <w:t xml:space="preserve"> здания которых находятся в аварийном состоянии</w:t>
      </w:r>
      <w:r>
        <w:rPr>
          <w:rFonts w:ascii="Times New Roman" w:hAnsi="Times New Roman" w:cs="Times New Roman"/>
          <w:sz w:val="26"/>
          <w:szCs w:val="26"/>
        </w:rPr>
        <w:t xml:space="preserve">. ДОУ, </w:t>
      </w:r>
      <w:proofErr w:type="gramStart"/>
      <w:r w:rsidR="00414962" w:rsidRPr="00414962">
        <w:rPr>
          <w:rFonts w:ascii="Times New Roman" w:hAnsi="Times New Roman" w:cs="Times New Roman"/>
          <w:sz w:val="26"/>
          <w:szCs w:val="26"/>
        </w:rPr>
        <w:t>здания</w:t>
      </w:r>
      <w:proofErr w:type="gramEnd"/>
      <w:r w:rsidR="00414962" w:rsidRPr="00414962">
        <w:rPr>
          <w:rFonts w:ascii="Times New Roman" w:hAnsi="Times New Roman" w:cs="Times New Roman"/>
          <w:sz w:val="26"/>
          <w:szCs w:val="26"/>
        </w:rPr>
        <w:t xml:space="preserve"> которых требуют капитального ремонта, </w:t>
      </w:r>
      <w:r>
        <w:rPr>
          <w:rFonts w:ascii="Times New Roman" w:hAnsi="Times New Roman" w:cs="Times New Roman"/>
          <w:sz w:val="26"/>
          <w:szCs w:val="26"/>
        </w:rPr>
        <w:t>составляют 87,5%.</w:t>
      </w:r>
    </w:p>
    <w:p w:rsidR="0025362B" w:rsidRDefault="0025362B" w:rsidP="0025362B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62B" w:rsidRPr="00D92A6F" w:rsidRDefault="0025362B" w:rsidP="0025362B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2A6F">
        <w:rPr>
          <w:rFonts w:ascii="Times New Roman" w:hAnsi="Times New Roman" w:cs="Times New Roman"/>
          <w:i/>
          <w:sz w:val="26"/>
          <w:szCs w:val="26"/>
        </w:rPr>
        <w:t>Сведения о развитии начального общего образования, основного общего образовани</w:t>
      </w:r>
      <w:r w:rsidR="00D92A6F">
        <w:rPr>
          <w:rFonts w:ascii="Times New Roman" w:hAnsi="Times New Roman" w:cs="Times New Roman"/>
          <w:i/>
          <w:sz w:val="26"/>
          <w:szCs w:val="26"/>
        </w:rPr>
        <w:t>я и среднего общего образования</w:t>
      </w:r>
    </w:p>
    <w:p w:rsidR="00FE131B" w:rsidRPr="001045CF" w:rsidRDefault="00FE131B" w:rsidP="00FD4E6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5CF">
        <w:rPr>
          <w:rFonts w:ascii="Times New Roman" w:hAnsi="Times New Roman" w:cs="Times New Roman"/>
          <w:sz w:val="26"/>
          <w:szCs w:val="26"/>
        </w:rPr>
        <w:t>В общеобразовательных учреждениях р</w:t>
      </w:r>
      <w:r w:rsidR="001045CF" w:rsidRPr="001045CF">
        <w:rPr>
          <w:rFonts w:ascii="Times New Roman" w:hAnsi="Times New Roman" w:cs="Times New Roman"/>
          <w:sz w:val="26"/>
          <w:szCs w:val="26"/>
        </w:rPr>
        <w:t xml:space="preserve">айона обучается на 01.09.13г. </w:t>
      </w:r>
      <w:r w:rsidRPr="001045CF">
        <w:rPr>
          <w:rFonts w:ascii="Times New Roman" w:hAnsi="Times New Roman" w:cs="Times New Roman"/>
          <w:sz w:val="26"/>
          <w:szCs w:val="26"/>
        </w:rPr>
        <w:t xml:space="preserve">3 033 </w:t>
      </w:r>
      <w:r w:rsidR="00883AAB">
        <w:rPr>
          <w:rFonts w:ascii="Times New Roman" w:hAnsi="Times New Roman" w:cs="Times New Roman"/>
          <w:sz w:val="26"/>
          <w:szCs w:val="26"/>
        </w:rPr>
        <w:t>ребёнка</w:t>
      </w:r>
      <w:r w:rsidRPr="001045CF">
        <w:rPr>
          <w:rFonts w:ascii="Times New Roman" w:hAnsi="Times New Roman" w:cs="Times New Roman"/>
          <w:sz w:val="26"/>
          <w:szCs w:val="26"/>
        </w:rPr>
        <w:t>, из них 41 – воспитанники детского дома.</w:t>
      </w:r>
    </w:p>
    <w:p w:rsidR="00FE131B" w:rsidRPr="00DA0011" w:rsidRDefault="00FE131B" w:rsidP="001045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0011">
        <w:rPr>
          <w:rFonts w:ascii="Times New Roman" w:hAnsi="Times New Roman" w:cs="Times New Roman"/>
          <w:i/>
          <w:sz w:val="26"/>
          <w:szCs w:val="26"/>
        </w:rPr>
        <w:t>Динамика численности учащихся в ОУ района</w:t>
      </w:r>
    </w:p>
    <w:p w:rsidR="00BB3D68" w:rsidRDefault="00BB3D68" w:rsidP="00FE131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D68" w:rsidRPr="00FE131B" w:rsidRDefault="00BB3D68" w:rsidP="001045C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3690" cy="2841172"/>
            <wp:effectExtent l="19050" t="0" r="165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131B" w:rsidRPr="00FE131B" w:rsidRDefault="00FE131B" w:rsidP="00FE131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31B" w:rsidRDefault="00FE131B" w:rsidP="00FD4E6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31B">
        <w:rPr>
          <w:rFonts w:ascii="Times New Roman" w:hAnsi="Times New Roman" w:cs="Times New Roman"/>
          <w:sz w:val="26"/>
          <w:szCs w:val="26"/>
        </w:rPr>
        <w:t>С 2011г.  наблюдается рост численности с 2988  учащихся до 3033. Динамика численности первоклассников положительная за три года: 2010</w:t>
      </w:r>
      <w:r w:rsidR="00C63B75">
        <w:rPr>
          <w:rFonts w:ascii="Times New Roman" w:hAnsi="Times New Roman" w:cs="Times New Roman"/>
          <w:sz w:val="26"/>
          <w:szCs w:val="26"/>
        </w:rPr>
        <w:t xml:space="preserve">г. – </w:t>
      </w:r>
      <w:r w:rsidRPr="00FE131B">
        <w:rPr>
          <w:rFonts w:ascii="Times New Roman" w:hAnsi="Times New Roman" w:cs="Times New Roman"/>
          <w:sz w:val="26"/>
          <w:szCs w:val="26"/>
        </w:rPr>
        <w:t>295 учащихся, 2011</w:t>
      </w:r>
      <w:r w:rsidR="00883AAB">
        <w:rPr>
          <w:rFonts w:ascii="Times New Roman" w:hAnsi="Times New Roman" w:cs="Times New Roman"/>
          <w:sz w:val="26"/>
          <w:szCs w:val="26"/>
        </w:rPr>
        <w:t xml:space="preserve"> г. – 297 учащихся, 2012г. – </w:t>
      </w:r>
      <w:r w:rsidRPr="00FE131B">
        <w:rPr>
          <w:rFonts w:ascii="Times New Roman" w:hAnsi="Times New Roman" w:cs="Times New Roman"/>
          <w:sz w:val="26"/>
          <w:szCs w:val="26"/>
        </w:rPr>
        <w:t>314 учащихся, сни</w:t>
      </w:r>
      <w:r w:rsidR="00883AAB">
        <w:rPr>
          <w:rFonts w:ascii="Times New Roman" w:hAnsi="Times New Roman" w:cs="Times New Roman"/>
          <w:sz w:val="26"/>
          <w:szCs w:val="26"/>
        </w:rPr>
        <w:t>жение в 2013 г. до 306 учащихся</w:t>
      </w:r>
      <w:r w:rsidRPr="00FE131B">
        <w:rPr>
          <w:rFonts w:ascii="Times New Roman" w:hAnsi="Times New Roman" w:cs="Times New Roman"/>
          <w:sz w:val="26"/>
          <w:szCs w:val="26"/>
        </w:rPr>
        <w:t>.</w:t>
      </w:r>
    </w:p>
    <w:p w:rsidR="00FD4E6A" w:rsidRPr="00FE131B" w:rsidRDefault="00FD4E6A" w:rsidP="00FE131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D6D" w:rsidRDefault="00FA5D6D" w:rsidP="00FD4E6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E131B" w:rsidRPr="00DA0011" w:rsidRDefault="00FE131B" w:rsidP="00FD4E6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0011">
        <w:rPr>
          <w:rFonts w:ascii="Times New Roman" w:hAnsi="Times New Roman" w:cs="Times New Roman"/>
          <w:i/>
          <w:sz w:val="26"/>
          <w:szCs w:val="26"/>
        </w:rPr>
        <w:lastRenderedPageBreak/>
        <w:t>Динамика численности учащихся по ступеням образования</w:t>
      </w:r>
    </w:p>
    <w:p w:rsidR="00FD4E6A" w:rsidRPr="00FE131B" w:rsidRDefault="00FD4E6A" w:rsidP="00FE131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31B" w:rsidRPr="00FE131B" w:rsidRDefault="00FD4E6A" w:rsidP="00FD4E6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108" cy="2982686"/>
            <wp:effectExtent l="19050" t="0" r="10342" b="816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131B" w:rsidRPr="00FE131B" w:rsidRDefault="00FE131B" w:rsidP="00FE131B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C3B" w:rsidRDefault="00FE131B" w:rsidP="00814C3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31B">
        <w:rPr>
          <w:rFonts w:ascii="Times New Roman" w:hAnsi="Times New Roman" w:cs="Times New Roman"/>
          <w:sz w:val="26"/>
          <w:szCs w:val="26"/>
        </w:rPr>
        <w:t>В 2013г наблюдается снижение численности учащихся на первой и третьей ступенях обу</w:t>
      </w:r>
      <w:r w:rsidR="00814C3B">
        <w:rPr>
          <w:rFonts w:ascii="Times New Roman" w:hAnsi="Times New Roman" w:cs="Times New Roman"/>
          <w:sz w:val="26"/>
          <w:szCs w:val="26"/>
        </w:rPr>
        <w:t>чения и увеличение – на второй.</w:t>
      </w:r>
    </w:p>
    <w:p w:rsidR="009C61A1" w:rsidRDefault="00814C3B" w:rsidP="00814C3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1FD8">
        <w:rPr>
          <w:rFonts w:ascii="Times New Roman" w:hAnsi="Times New Roman" w:cs="Times New Roman"/>
          <w:sz w:val="26"/>
          <w:szCs w:val="26"/>
        </w:rPr>
        <w:t>Охват детей начальным общим, основным общим и средним</w:t>
      </w:r>
      <w:r w:rsidR="00901FD8" w:rsidRPr="00901FD8">
        <w:rPr>
          <w:rFonts w:ascii="Times New Roman" w:hAnsi="Times New Roman" w:cs="Times New Roman"/>
          <w:sz w:val="26"/>
          <w:szCs w:val="26"/>
        </w:rPr>
        <w:t xml:space="preserve"> общим образованием составляет 99</w:t>
      </w:r>
      <w:r w:rsidRPr="00901FD8">
        <w:rPr>
          <w:rFonts w:ascii="Times New Roman" w:hAnsi="Times New Roman" w:cs="Times New Roman"/>
          <w:sz w:val="26"/>
          <w:szCs w:val="26"/>
        </w:rPr>
        <w:t>% от общей численности детей в возрасте 7-17 лет.</w:t>
      </w:r>
    </w:p>
    <w:p w:rsidR="00814C3B" w:rsidRDefault="002B362D" w:rsidP="00814C3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62D">
        <w:rPr>
          <w:rFonts w:ascii="Times New Roman" w:hAnsi="Times New Roman" w:cs="Times New Roman"/>
          <w:sz w:val="26"/>
          <w:szCs w:val="26"/>
        </w:rPr>
        <w:t xml:space="preserve">Осуществлен переход  на федеральный государственный образовательный стандарт начального общего образования во всех образовательных учреждениях. В МБОУ </w:t>
      </w:r>
      <w:proofErr w:type="spellStart"/>
      <w:r w:rsidRPr="002B362D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2B362D">
        <w:rPr>
          <w:rFonts w:ascii="Times New Roman" w:hAnsi="Times New Roman" w:cs="Times New Roman"/>
          <w:sz w:val="26"/>
          <w:szCs w:val="26"/>
        </w:rPr>
        <w:t xml:space="preserve"> СОШ №1 в пилотном режиме – переход на ФГОС общего образования в 5 классах (80 учащихся</w:t>
      </w:r>
      <w:r>
        <w:rPr>
          <w:rFonts w:ascii="Times New Roman" w:hAnsi="Times New Roman" w:cs="Times New Roman"/>
          <w:sz w:val="26"/>
          <w:szCs w:val="26"/>
        </w:rPr>
        <w:t xml:space="preserve">). Таким образом, </w:t>
      </w:r>
      <w:r w:rsidRPr="002B362D">
        <w:rPr>
          <w:rFonts w:ascii="Times New Roman" w:hAnsi="Times New Roman" w:cs="Times New Roman"/>
          <w:sz w:val="26"/>
          <w:szCs w:val="26"/>
        </w:rPr>
        <w:t>численност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2B362D">
        <w:rPr>
          <w:rFonts w:ascii="Times New Roman" w:hAnsi="Times New Roman" w:cs="Times New Roman"/>
          <w:sz w:val="26"/>
          <w:szCs w:val="26"/>
        </w:rPr>
        <w:t xml:space="preserve"> учащихся общеобразовательных организаций, обучающихся в соответствии с федеральным государственным образовательным стандартом</w:t>
      </w:r>
      <w:r w:rsidR="0061376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составляет 43,4%.</w:t>
      </w:r>
    </w:p>
    <w:p w:rsidR="00D1019C" w:rsidRDefault="00296E0B" w:rsidP="00814C3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Обучение во вторую смену осуществляется в 4 ОУ: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№3,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Чупинской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и МКОУ Егорьевской СОШ. </w:t>
      </w:r>
      <w:r w:rsidR="0035668C">
        <w:rPr>
          <w:rFonts w:ascii="Times New Roman" w:hAnsi="Times New Roman" w:cs="Times New Roman"/>
          <w:sz w:val="26"/>
          <w:szCs w:val="26"/>
        </w:rPr>
        <w:t>Ч</w:t>
      </w:r>
      <w:r w:rsidR="0035668C" w:rsidRPr="0035668C">
        <w:rPr>
          <w:rFonts w:ascii="Times New Roman" w:hAnsi="Times New Roman" w:cs="Times New Roman"/>
          <w:sz w:val="26"/>
          <w:szCs w:val="26"/>
        </w:rPr>
        <w:t>исленност</w:t>
      </w:r>
      <w:r w:rsidR="0035668C">
        <w:rPr>
          <w:rFonts w:ascii="Times New Roman" w:hAnsi="Times New Roman" w:cs="Times New Roman"/>
          <w:sz w:val="26"/>
          <w:szCs w:val="26"/>
        </w:rPr>
        <w:t>ьобучающихсяобщеобразовательных учреждений</w:t>
      </w:r>
      <w:r w:rsidR="0035668C" w:rsidRPr="0035668C">
        <w:rPr>
          <w:rFonts w:ascii="Times New Roman" w:hAnsi="Times New Roman" w:cs="Times New Roman"/>
          <w:sz w:val="26"/>
          <w:szCs w:val="26"/>
        </w:rPr>
        <w:t xml:space="preserve">, занимающихся во вторую </w:t>
      </w:r>
      <w:r w:rsidR="0035668C">
        <w:rPr>
          <w:rFonts w:ascii="Times New Roman" w:hAnsi="Times New Roman" w:cs="Times New Roman"/>
          <w:sz w:val="26"/>
          <w:szCs w:val="26"/>
        </w:rPr>
        <w:t>с</w:t>
      </w:r>
      <w:r w:rsidR="0035668C" w:rsidRPr="0035668C">
        <w:rPr>
          <w:rFonts w:ascii="Times New Roman" w:hAnsi="Times New Roman" w:cs="Times New Roman"/>
          <w:sz w:val="26"/>
          <w:szCs w:val="26"/>
        </w:rPr>
        <w:t>мен</w:t>
      </w:r>
      <w:r w:rsidR="0035668C">
        <w:rPr>
          <w:rFonts w:ascii="Times New Roman" w:hAnsi="Times New Roman" w:cs="Times New Roman"/>
          <w:sz w:val="26"/>
          <w:szCs w:val="26"/>
        </w:rPr>
        <w:t>у – 10,4%. Необходимость второй смены обусловлена нехваткой учебных кабинетов в связи с внеурочной деятельностью, обязательной при реализации ФГОС, а также возрастающей численностью обучающихся. Частично решение данной проблемы видится в привлечении помещений учреждений дополнительного образованияи учреждений культуры для проведения занятий в рамках внеурочной деятельности.</w:t>
      </w:r>
    </w:p>
    <w:p w:rsidR="008B2999" w:rsidRPr="008B2999" w:rsidRDefault="008B2999" w:rsidP="008B299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999">
        <w:rPr>
          <w:rFonts w:ascii="Times New Roman" w:hAnsi="Times New Roman" w:cs="Times New Roman"/>
          <w:sz w:val="26"/>
          <w:szCs w:val="26"/>
        </w:rPr>
        <w:t xml:space="preserve">В образовательном пространстве района трудятся 579 педагогов, из них 437 учителей. Высшую квалификационную категорию имеют 20%, первую – 35% учителей. Званием Заслуженный учитель РФ награждены 7 работающих педагогов (всего – 18), Знаком «Отличник народного образования» и «Почётный работник образования» - 24 педагога. Один педагог награждён знаком «Почётный работник НСО». Звание «Лучший педагогический работник Новосибирской области» присвоено 17 педагогам, «Лучший работник дошкольного образования НСО» - 6. В ОУ района работают 10 лауреатов и призёров областного и два участника  Всероссийского этапа конкурса «Учитель года». </w:t>
      </w:r>
    </w:p>
    <w:p w:rsidR="008B2999" w:rsidRPr="008B2999" w:rsidRDefault="008B2999" w:rsidP="008B299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999">
        <w:rPr>
          <w:rFonts w:ascii="Times New Roman" w:hAnsi="Times New Roman" w:cs="Times New Roman"/>
          <w:sz w:val="26"/>
          <w:szCs w:val="26"/>
        </w:rPr>
        <w:tab/>
        <w:t xml:space="preserve">Педагоги района возглавляют областные организации: Ассоциация молодых педагогов Новосибирской области – </w:t>
      </w:r>
      <w:proofErr w:type="spellStart"/>
      <w:r w:rsidRPr="008B2999">
        <w:rPr>
          <w:rFonts w:ascii="Times New Roman" w:hAnsi="Times New Roman" w:cs="Times New Roman"/>
          <w:sz w:val="26"/>
          <w:szCs w:val="26"/>
        </w:rPr>
        <w:t>Митрюков</w:t>
      </w:r>
      <w:proofErr w:type="spellEnd"/>
      <w:r w:rsidRPr="008B2999">
        <w:rPr>
          <w:rFonts w:ascii="Times New Roman" w:hAnsi="Times New Roman" w:cs="Times New Roman"/>
          <w:sz w:val="26"/>
          <w:szCs w:val="26"/>
        </w:rPr>
        <w:t xml:space="preserve"> Е.В., директор МБОУ </w:t>
      </w:r>
      <w:proofErr w:type="spellStart"/>
      <w:r w:rsidRPr="008B2999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8B2999">
        <w:rPr>
          <w:rFonts w:ascii="Times New Roman" w:hAnsi="Times New Roman" w:cs="Times New Roman"/>
          <w:sz w:val="26"/>
          <w:szCs w:val="26"/>
        </w:rPr>
        <w:t xml:space="preserve"> </w:t>
      </w:r>
      <w:r w:rsidRPr="008B2999">
        <w:rPr>
          <w:rFonts w:ascii="Times New Roman" w:hAnsi="Times New Roman" w:cs="Times New Roman"/>
          <w:sz w:val="26"/>
          <w:szCs w:val="26"/>
        </w:rPr>
        <w:lastRenderedPageBreak/>
        <w:t xml:space="preserve">СОШ №5;  РОО «Ассоциация участников педагогических конкурсов НСО» - </w:t>
      </w:r>
      <w:proofErr w:type="spellStart"/>
      <w:r w:rsidRPr="008B2999">
        <w:rPr>
          <w:rFonts w:ascii="Times New Roman" w:hAnsi="Times New Roman" w:cs="Times New Roman"/>
          <w:sz w:val="26"/>
          <w:szCs w:val="26"/>
        </w:rPr>
        <w:t>Буханистов</w:t>
      </w:r>
      <w:proofErr w:type="spellEnd"/>
      <w:r w:rsidRPr="008B2999">
        <w:rPr>
          <w:rFonts w:ascii="Times New Roman" w:hAnsi="Times New Roman" w:cs="Times New Roman"/>
          <w:sz w:val="26"/>
          <w:szCs w:val="26"/>
        </w:rPr>
        <w:t xml:space="preserve"> А.А., учитель МБОУ </w:t>
      </w:r>
      <w:proofErr w:type="spellStart"/>
      <w:r w:rsidRPr="008B2999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Pr="008B2999">
        <w:rPr>
          <w:rFonts w:ascii="Times New Roman" w:hAnsi="Times New Roman" w:cs="Times New Roman"/>
          <w:sz w:val="26"/>
          <w:szCs w:val="26"/>
        </w:rPr>
        <w:t xml:space="preserve"> СОШ №1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6B08" w:rsidRDefault="008B2999" w:rsidP="008B299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999">
        <w:rPr>
          <w:rFonts w:ascii="Times New Roman" w:hAnsi="Times New Roman" w:cs="Times New Roman"/>
          <w:sz w:val="26"/>
          <w:szCs w:val="26"/>
        </w:rPr>
        <w:t>С 2011г. молодые специалисты, прибывшие в район, в качестве дополнительной материальной поддержки, получают единовременное пособие Главы Маслянинского района.</w:t>
      </w:r>
    </w:p>
    <w:p w:rsidR="004A6DD6" w:rsidRDefault="004A6DD6" w:rsidP="008B299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6DD6">
        <w:rPr>
          <w:rFonts w:ascii="Times New Roman" w:hAnsi="Times New Roman" w:cs="Times New Roman"/>
          <w:sz w:val="26"/>
          <w:szCs w:val="26"/>
        </w:rPr>
        <w:t>Численность учащихся в общеобразовательных организациях в расчете на 1 педагогического работника</w:t>
      </w:r>
      <w:r>
        <w:rPr>
          <w:rFonts w:ascii="Times New Roman" w:hAnsi="Times New Roman" w:cs="Times New Roman"/>
          <w:sz w:val="26"/>
          <w:szCs w:val="26"/>
        </w:rPr>
        <w:t xml:space="preserve"> составила в 2013 – 2014 учебном году 7,8 человек, численность</w:t>
      </w:r>
      <w:r w:rsidRPr="004A6DD6">
        <w:rPr>
          <w:rFonts w:ascii="Times New Roman" w:hAnsi="Times New Roman" w:cs="Times New Roman"/>
          <w:sz w:val="26"/>
          <w:szCs w:val="26"/>
        </w:rPr>
        <w:t xml:space="preserve"> учителей в возрасте до 35 лет</w:t>
      </w:r>
      <w:r>
        <w:rPr>
          <w:rFonts w:ascii="Times New Roman" w:hAnsi="Times New Roman" w:cs="Times New Roman"/>
          <w:sz w:val="26"/>
          <w:szCs w:val="26"/>
        </w:rPr>
        <w:t xml:space="preserve"> – 23,2%.</w:t>
      </w:r>
    </w:p>
    <w:p w:rsidR="0029368F" w:rsidRDefault="00162ADE" w:rsidP="00814C3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2ADE">
        <w:rPr>
          <w:rFonts w:ascii="Times New Roman" w:hAnsi="Times New Roman" w:cs="Times New Roman"/>
          <w:sz w:val="26"/>
          <w:szCs w:val="26"/>
        </w:rPr>
        <w:t xml:space="preserve">Среднемесячная заработная плата </w:t>
      </w:r>
      <w:r w:rsidR="007552BD">
        <w:rPr>
          <w:rFonts w:ascii="Times New Roman" w:hAnsi="Times New Roman" w:cs="Times New Roman"/>
          <w:sz w:val="26"/>
          <w:szCs w:val="26"/>
        </w:rPr>
        <w:t xml:space="preserve">всех </w:t>
      </w:r>
      <w:r w:rsidRPr="00162ADE">
        <w:rPr>
          <w:rFonts w:ascii="Times New Roman" w:hAnsi="Times New Roman" w:cs="Times New Roman"/>
          <w:sz w:val="26"/>
          <w:szCs w:val="26"/>
        </w:rPr>
        <w:t xml:space="preserve">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Pr="00162ADE">
        <w:rPr>
          <w:rFonts w:ascii="Times New Roman" w:hAnsi="Times New Roman" w:cs="Times New Roman"/>
          <w:sz w:val="26"/>
          <w:szCs w:val="26"/>
        </w:rPr>
        <w:t xml:space="preserve">организаций за 2013 год составила 24479рублей, </w:t>
      </w:r>
      <w:r>
        <w:rPr>
          <w:rFonts w:ascii="Times New Roman" w:hAnsi="Times New Roman" w:cs="Times New Roman"/>
          <w:sz w:val="26"/>
          <w:szCs w:val="26"/>
        </w:rPr>
        <w:t xml:space="preserve">из них учителей – </w:t>
      </w:r>
      <w:r w:rsidRPr="00162ADE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62ADE">
        <w:rPr>
          <w:rFonts w:ascii="Times New Roman" w:hAnsi="Times New Roman" w:cs="Times New Roman"/>
          <w:sz w:val="26"/>
          <w:szCs w:val="26"/>
        </w:rPr>
        <w:t>768</w:t>
      </w:r>
      <w:r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162ADE">
        <w:rPr>
          <w:rFonts w:ascii="Times New Roman" w:hAnsi="Times New Roman" w:cs="Times New Roman"/>
          <w:sz w:val="26"/>
          <w:szCs w:val="26"/>
        </w:rPr>
        <w:t xml:space="preserve">что </w:t>
      </w:r>
      <w:r w:rsidR="00144506">
        <w:rPr>
          <w:rFonts w:ascii="Times New Roman" w:hAnsi="Times New Roman" w:cs="Times New Roman"/>
          <w:sz w:val="26"/>
          <w:szCs w:val="26"/>
        </w:rPr>
        <w:t xml:space="preserve">на 24 % выше </w:t>
      </w:r>
      <w:r w:rsidRPr="00162ADE">
        <w:rPr>
          <w:rFonts w:ascii="Times New Roman" w:hAnsi="Times New Roman" w:cs="Times New Roman"/>
          <w:sz w:val="26"/>
          <w:szCs w:val="26"/>
        </w:rPr>
        <w:t>уровн</w:t>
      </w:r>
      <w:r w:rsidR="00144506">
        <w:rPr>
          <w:rFonts w:ascii="Times New Roman" w:hAnsi="Times New Roman" w:cs="Times New Roman"/>
          <w:sz w:val="26"/>
          <w:szCs w:val="26"/>
        </w:rPr>
        <w:t>я</w:t>
      </w:r>
      <w:r w:rsidRPr="00162ADE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платы работников бюджетной сферы в районе</w:t>
      </w:r>
      <w:r w:rsidR="00066FC5" w:rsidRPr="00E82EE2">
        <w:rPr>
          <w:rFonts w:ascii="Times New Roman" w:hAnsi="Times New Roman" w:cs="Times New Roman"/>
          <w:sz w:val="26"/>
          <w:szCs w:val="26"/>
        </w:rPr>
        <w:t>, и составляет 96</w:t>
      </w:r>
      <w:r w:rsidRPr="00E82EE2">
        <w:rPr>
          <w:rFonts w:ascii="Times New Roman" w:hAnsi="Times New Roman" w:cs="Times New Roman"/>
          <w:sz w:val="26"/>
          <w:szCs w:val="26"/>
        </w:rPr>
        <w:t>% к среднемесячной заработной плате в сфере общего образования в Новосибирской области</w:t>
      </w:r>
      <w:r w:rsidR="007552BD" w:rsidRPr="00E82EE2">
        <w:rPr>
          <w:rFonts w:ascii="Times New Roman" w:hAnsi="Times New Roman" w:cs="Times New Roman"/>
          <w:sz w:val="26"/>
          <w:szCs w:val="26"/>
        </w:rPr>
        <w:t xml:space="preserve"> всех педагогических</w:t>
      </w:r>
      <w:r w:rsidR="00066FC5" w:rsidRPr="00E82EE2">
        <w:rPr>
          <w:rFonts w:ascii="Times New Roman" w:hAnsi="Times New Roman" w:cs="Times New Roman"/>
          <w:sz w:val="26"/>
          <w:szCs w:val="26"/>
        </w:rPr>
        <w:t xml:space="preserve"> работников, из них учителей – 97</w:t>
      </w:r>
      <w:r w:rsidR="007552BD" w:rsidRPr="00E82EE2">
        <w:rPr>
          <w:rFonts w:ascii="Times New Roman" w:hAnsi="Times New Roman" w:cs="Times New Roman"/>
          <w:sz w:val="26"/>
          <w:szCs w:val="26"/>
        </w:rPr>
        <w:t>%</w:t>
      </w:r>
      <w:r w:rsidRPr="00E82EE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43B90" w:rsidRDefault="00C84971" w:rsidP="002B5CD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971">
        <w:rPr>
          <w:rFonts w:ascii="Times New Roman" w:hAnsi="Times New Roman" w:cs="Times New Roman"/>
          <w:sz w:val="26"/>
          <w:szCs w:val="26"/>
        </w:rPr>
        <w:t>Общая площадь всех помещений общеобразовательных организаций в расчете на одного учащегося</w:t>
      </w:r>
      <w:r>
        <w:rPr>
          <w:rFonts w:ascii="Times New Roman" w:hAnsi="Times New Roman" w:cs="Times New Roman"/>
          <w:sz w:val="26"/>
          <w:szCs w:val="26"/>
        </w:rPr>
        <w:t xml:space="preserve"> 10,2 квадратных метра. </w:t>
      </w:r>
      <w:r w:rsidR="00E53031" w:rsidRPr="00E53031">
        <w:rPr>
          <w:rFonts w:ascii="Times New Roman" w:hAnsi="Times New Roman" w:cs="Times New Roman"/>
          <w:sz w:val="26"/>
          <w:szCs w:val="26"/>
        </w:rPr>
        <w:t xml:space="preserve">100% </w:t>
      </w:r>
      <w:r w:rsidR="00E53031">
        <w:rPr>
          <w:rFonts w:ascii="Times New Roman" w:hAnsi="Times New Roman" w:cs="Times New Roman"/>
          <w:sz w:val="26"/>
          <w:szCs w:val="26"/>
        </w:rPr>
        <w:t>обще</w:t>
      </w:r>
      <w:r w:rsidR="00E53031" w:rsidRPr="00E53031">
        <w:rPr>
          <w:rFonts w:ascii="Times New Roman" w:hAnsi="Times New Roman" w:cs="Times New Roman"/>
          <w:sz w:val="26"/>
          <w:szCs w:val="26"/>
        </w:rPr>
        <w:t>образовательных учреждений имеют водоснабжение и канализацию</w:t>
      </w:r>
      <w:r w:rsidR="00E53031">
        <w:rPr>
          <w:rFonts w:ascii="Times New Roman" w:hAnsi="Times New Roman" w:cs="Times New Roman"/>
          <w:sz w:val="26"/>
          <w:szCs w:val="26"/>
        </w:rPr>
        <w:t>, 56,5% – центральное отопление (</w:t>
      </w:r>
      <w:r w:rsidR="003A0C5E">
        <w:rPr>
          <w:rFonts w:ascii="Times New Roman" w:hAnsi="Times New Roman" w:cs="Times New Roman"/>
          <w:sz w:val="26"/>
          <w:szCs w:val="26"/>
        </w:rPr>
        <w:t>12</w:t>
      </w:r>
      <w:r w:rsidR="00E53031">
        <w:rPr>
          <w:rFonts w:ascii="Times New Roman" w:hAnsi="Times New Roman" w:cs="Times New Roman"/>
          <w:sz w:val="26"/>
          <w:szCs w:val="26"/>
        </w:rPr>
        <w:t xml:space="preserve"> ОУ</w:t>
      </w:r>
      <w:r w:rsidR="00E53031" w:rsidRPr="00E53031">
        <w:rPr>
          <w:rFonts w:ascii="Times New Roman" w:hAnsi="Times New Roman" w:cs="Times New Roman"/>
          <w:sz w:val="26"/>
          <w:szCs w:val="26"/>
        </w:rPr>
        <w:t xml:space="preserve"> име</w:t>
      </w:r>
      <w:r w:rsidR="00E53031">
        <w:rPr>
          <w:rFonts w:ascii="Times New Roman" w:hAnsi="Times New Roman" w:cs="Times New Roman"/>
          <w:sz w:val="26"/>
          <w:szCs w:val="26"/>
        </w:rPr>
        <w:t>ю</w:t>
      </w:r>
      <w:r w:rsidR="00E53031" w:rsidRPr="00E53031">
        <w:rPr>
          <w:rFonts w:ascii="Times New Roman" w:hAnsi="Times New Roman" w:cs="Times New Roman"/>
          <w:sz w:val="26"/>
          <w:szCs w:val="26"/>
        </w:rPr>
        <w:t>т собственную котельную).</w:t>
      </w:r>
      <w:r w:rsidR="00C50A28" w:rsidRPr="00C50A28">
        <w:rPr>
          <w:rFonts w:ascii="Times New Roman" w:hAnsi="Times New Roman" w:cs="Times New Roman"/>
          <w:sz w:val="26"/>
          <w:szCs w:val="26"/>
        </w:rPr>
        <w:t>Число персональных компьютеров, используемых в учебных целях, в расчете на 100 учащихся общеобразовательных организаций</w:t>
      </w:r>
      <w:r w:rsidR="00770DF2">
        <w:rPr>
          <w:rFonts w:ascii="Times New Roman" w:hAnsi="Times New Roman" w:cs="Times New Roman"/>
          <w:sz w:val="26"/>
          <w:szCs w:val="26"/>
        </w:rPr>
        <w:t>,</w:t>
      </w:r>
      <w:r w:rsidR="00C50A28">
        <w:rPr>
          <w:rFonts w:ascii="Times New Roman" w:hAnsi="Times New Roman" w:cs="Times New Roman"/>
          <w:sz w:val="26"/>
          <w:szCs w:val="26"/>
        </w:rPr>
        <w:t xml:space="preserve"> 20</w:t>
      </w:r>
      <w:r w:rsidR="00770DF2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C50A28">
        <w:rPr>
          <w:rFonts w:ascii="Times New Roman" w:hAnsi="Times New Roman" w:cs="Times New Roman"/>
          <w:sz w:val="26"/>
          <w:szCs w:val="26"/>
        </w:rPr>
        <w:t>, 16 из них имеют доступ в Интернет.</w:t>
      </w:r>
      <w:r w:rsidR="00770DF2">
        <w:rPr>
          <w:rFonts w:ascii="Times New Roman" w:hAnsi="Times New Roman" w:cs="Times New Roman"/>
          <w:sz w:val="26"/>
          <w:szCs w:val="26"/>
        </w:rPr>
        <w:t xml:space="preserve"> Ч</w:t>
      </w:r>
      <w:r w:rsidR="00770DF2" w:rsidRPr="00770DF2">
        <w:rPr>
          <w:rFonts w:ascii="Times New Roman" w:hAnsi="Times New Roman" w:cs="Times New Roman"/>
          <w:sz w:val="26"/>
          <w:szCs w:val="26"/>
        </w:rPr>
        <w:t>исл</w:t>
      </w:r>
      <w:r w:rsidR="00770DF2">
        <w:rPr>
          <w:rFonts w:ascii="Times New Roman" w:hAnsi="Times New Roman" w:cs="Times New Roman"/>
          <w:sz w:val="26"/>
          <w:szCs w:val="26"/>
        </w:rPr>
        <w:t>о</w:t>
      </w:r>
      <w:r w:rsidR="00770DF2" w:rsidRPr="00770DF2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организаций, имеющих скорость подключения к сети Интернет от 1 Мбит/с и выше</w:t>
      </w:r>
      <w:r w:rsidR="00BD043B">
        <w:rPr>
          <w:rFonts w:ascii="Times New Roman" w:hAnsi="Times New Roman" w:cs="Times New Roman"/>
          <w:sz w:val="26"/>
          <w:szCs w:val="26"/>
        </w:rPr>
        <w:t>,</w:t>
      </w:r>
      <w:r w:rsidR="002B5CD8">
        <w:rPr>
          <w:rFonts w:ascii="Times New Roman" w:hAnsi="Times New Roman" w:cs="Times New Roman"/>
          <w:sz w:val="26"/>
          <w:szCs w:val="26"/>
        </w:rPr>
        <w:t xml:space="preserve"> 6 (</w:t>
      </w:r>
      <w:proofErr w:type="spellStart"/>
      <w:r w:rsidR="002B5CD8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="002B5CD8">
        <w:rPr>
          <w:rFonts w:ascii="Times New Roman" w:hAnsi="Times New Roman" w:cs="Times New Roman"/>
          <w:sz w:val="26"/>
          <w:szCs w:val="26"/>
        </w:rPr>
        <w:t xml:space="preserve"> ООШ №2, </w:t>
      </w:r>
      <w:proofErr w:type="spellStart"/>
      <w:r w:rsidR="002B5CD8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="002B5CD8">
        <w:rPr>
          <w:rFonts w:ascii="Times New Roman" w:hAnsi="Times New Roman" w:cs="Times New Roman"/>
          <w:sz w:val="26"/>
          <w:szCs w:val="26"/>
        </w:rPr>
        <w:t xml:space="preserve"> СОШ №1, Александровская ООШ, Пеньковская СОШ, </w:t>
      </w:r>
      <w:proofErr w:type="spellStart"/>
      <w:r w:rsidR="002B5CD8">
        <w:rPr>
          <w:rFonts w:ascii="Times New Roman" w:hAnsi="Times New Roman" w:cs="Times New Roman"/>
          <w:sz w:val="26"/>
          <w:szCs w:val="26"/>
        </w:rPr>
        <w:t>Бажинская</w:t>
      </w:r>
      <w:r w:rsidR="002B5CD8" w:rsidRPr="002B5CD8">
        <w:rPr>
          <w:rFonts w:ascii="Times New Roman" w:hAnsi="Times New Roman" w:cs="Times New Roman"/>
          <w:sz w:val="26"/>
          <w:szCs w:val="26"/>
        </w:rPr>
        <w:t>ООШ</w:t>
      </w:r>
      <w:proofErr w:type="spellEnd"/>
      <w:r w:rsidR="002B5C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B5CD8">
        <w:rPr>
          <w:rFonts w:ascii="Times New Roman" w:hAnsi="Times New Roman" w:cs="Times New Roman"/>
          <w:sz w:val="26"/>
          <w:szCs w:val="26"/>
        </w:rPr>
        <w:t>Больше-Изыракская</w:t>
      </w:r>
      <w:proofErr w:type="spellEnd"/>
      <w:r w:rsidR="002B5CD8">
        <w:rPr>
          <w:rFonts w:ascii="Times New Roman" w:hAnsi="Times New Roman" w:cs="Times New Roman"/>
          <w:sz w:val="26"/>
          <w:szCs w:val="26"/>
        </w:rPr>
        <w:t xml:space="preserve"> СОШ), что </w:t>
      </w:r>
      <w:r w:rsidR="00770DF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03721">
        <w:rPr>
          <w:rFonts w:ascii="Times New Roman" w:hAnsi="Times New Roman" w:cs="Times New Roman"/>
          <w:sz w:val="26"/>
          <w:szCs w:val="26"/>
        </w:rPr>
        <w:t>26,1</w:t>
      </w:r>
      <w:r w:rsidR="00770DF2">
        <w:rPr>
          <w:rFonts w:ascii="Times New Roman" w:hAnsi="Times New Roman" w:cs="Times New Roman"/>
          <w:sz w:val="26"/>
          <w:szCs w:val="26"/>
        </w:rPr>
        <w:t>%.</w:t>
      </w:r>
    </w:p>
    <w:p w:rsidR="00AC0042" w:rsidRDefault="00EC0654" w:rsidP="00AC0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общеобразовательных учреждениях Маслянинского района в 2013 – 2014 учебном году обучалось 111 детей с ограниченными возможностями здоровья, из них – 21 в спец</w:t>
      </w:r>
      <w:r w:rsidR="006523EC">
        <w:rPr>
          <w:rFonts w:ascii="Times New Roman" w:hAnsi="Times New Roman" w:cs="Times New Roman"/>
          <w:sz w:val="26"/>
          <w:szCs w:val="26"/>
        </w:rPr>
        <w:t xml:space="preserve">иальных (коррекционных) классах и 32 ребёнка-инвалида, из них – 4 в специальных коррекционных классах. </w:t>
      </w:r>
      <w:proofErr w:type="gramStart"/>
      <w:r w:rsidR="006523EC">
        <w:rPr>
          <w:rFonts w:ascii="Times New Roman" w:hAnsi="Times New Roman" w:cs="Times New Roman"/>
          <w:sz w:val="26"/>
          <w:szCs w:val="26"/>
        </w:rPr>
        <w:t>Таким образом, численность</w:t>
      </w:r>
      <w:r w:rsidR="006523EC" w:rsidRPr="006523EC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6523EC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</w:t>
      </w:r>
      <w:r w:rsidR="006523EC" w:rsidRPr="006523EC">
        <w:rPr>
          <w:rFonts w:ascii="Times New Roman" w:hAnsi="Times New Roman" w:cs="Times New Roman"/>
          <w:sz w:val="26"/>
          <w:szCs w:val="26"/>
        </w:rPr>
        <w:t>здоровья, обучающихся в классах, не являющихся специальными (коррекционными)</w:t>
      </w:r>
      <w:r w:rsidR="006523EC">
        <w:rPr>
          <w:rFonts w:ascii="Times New Roman" w:hAnsi="Times New Roman" w:cs="Times New Roman"/>
          <w:sz w:val="26"/>
          <w:szCs w:val="26"/>
        </w:rPr>
        <w:t xml:space="preserve">, </w:t>
      </w:r>
      <w:r w:rsidR="006523EC" w:rsidRPr="006523EC">
        <w:rPr>
          <w:rFonts w:ascii="Times New Roman" w:hAnsi="Times New Roman" w:cs="Times New Roman"/>
          <w:sz w:val="26"/>
          <w:szCs w:val="26"/>
        </w:rPr>
        <w:t>в общей численности детей с ограниченными возможностями здоровья, обучающихся в общеобразовательных организациях</w:t>
      </w:r>
      <w:r w:rsidR="006523EC">
        <w:rPr>
          <w:rFonts w:ascii="Times New Roman" w:hAnsi="Times New Roman" w:cs="Times New Roman"/>
          <w:sz w:val="26"/>
          <w:szCs w:val="26"/>
        </w:rPr>
        <w:t xml:space="preserve"> – 82%; численность</w:t>
      </w:r>
      <w:r w:rsidR="006523EC" w:rsidRPr="006523EC">
        <w:rPr>
          <w:rFonts w:ascii="Times New Roman" w:hAnsi="Times New Roman" w:cs="Times New Roman"/>
          <w:sz w:val="26"/>
          <w:szCs w:val="26"/>
        </w:rPr>
        <w:t xml:space="preserve"> детей-инвалидов, обучающихся в классах, не являющихся</w:t>
      </w:r>
      <w:r w:rsidR="006523EC">
        <w:rPr>
          <w:rFonts w:ascii="Times New Roman" w:hAnsi="Times New Roman" w:cs="Times New Roman"/>
          <w:sz w:val="26"/>
          <w:szCs w:val="26"/>
        </w:rPr>
        <w:t xml:space="preserve"> специальными (коррекционными), </w:t>
      </w:r>
      <w:r w:rsidR="006523EC" w:rsidRPr="006523EC">
        <w:rPr>
          <w:rFonts w:ascii="Times New Roman" w:hAnsi="Times New Roman" w:cs="Times New Roman"/>
          <w:sz w:val="26"/>
          <w:szCs w:val="26"/>
        </w:rPr>
        <w:t>в общей численности детей-инвалидов, обучающихся в общеобразовательных организациях</w:t>
      </w:r>
      <w:r w:rsidR="006523EC">
        <w:rPr>
          <w:rFonts w:ascii="Times New Roman" w:hAnsi="Times New Roman" w:cs="Times New Roman"/>
          <w:sz w:val="26"/>
          <w:szCs w:val="26"/>
        </w:rPr>
        <w:t xml:space="preserve"> – 88,9%</w:t>
      </w:r>
      <w:r w:rsidR="006523EC" w:rsidRPr="006523EC">
        <w:rPr>
          <w:rFonts w:ascii="Times New Roman" w:hAnsi="Times New Roman" w:cs="Times New Roman"/>
          <w:sz w:val="26"/>
          <w:szCs w:val="26"/>
        </w:rPr>
        <w:t>.</w:t>
      </w:r>
      <w:r w:rsidR="00454216">
        <w:rPr>
          <w:rFonts w:ascii="Times New Roman" w:hAnsi="Times New Roman" w:cs="Times New Roman"/>
          <w:sz w:val="26"/>
          <w:szCs w:val="26"/>
        </w:rPr>
        <w:t xml:space="preserve">Специальные (коррекционные) классы созданы на базе общеобразовательного учреждения – </w:t>
      </w:r>
      <w:r w:rsidR="00A776B5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="00454216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="00454216">
        <w:rPr>
          <w:rFonts w:ascii="Times New Roman" w:hAnsi="Times New Roman" w:cs="Times New Roman"/>
          <w:sz w:val="26"/>
          <w:szCs w:val="26"/>
        </w:rPr>
        <w:t xml:space="preserve"> СОШ №3.</w:t>
      </w:r>
      <w:proofErr w:type="gramEnd"/>
    </w:p>
    <w:p w:rsidR="00A776B5" w:rsidRDefault="00AC0042" w:rsidP="00AC0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042">
        <w:rPr>
          <w:rFonts w:ascii="Times New Roman" w:hAnsi="Times New Roman" w:cs="Times New Roman"/>
          <w:sz w:val="26"/>
          <w:szCs w:val="26"/>
        </w:rPr>
        <w:t xml:space="preserve">Отношение среднего балла единого государственного экзамена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C0042">
        <w:rPr>
          <w:rFonts w:ascii="Times New Roman" w:hAnsi="Times New Roman" w:cs="Times New Roman"/>
          <w:sz w:val="26"/>
          <w:szCs w:val="26"/>
        </w:rPr>
        <w:t xml:space="preserve"> ЕГЭ</w:t>
      </w:r>
      <w:r>
        <w:rPr>
          <w:rFonts w:ascii="Times New Roman" w:hAnsi="Times New Roman" w:cs="Times New Roman"/>
          <w:sz w:val="26"/>
          <w:szCs w:val="26"/>
        </w:rPr>
        <w:t xml:space="preserve">) по русскому языку </w:t>
      </w:r>
      <w:r w:rsidRPr="00AC0042">
        <w:rPr>
          <w:rFonts w:ascii="Times New Roman" w:hAnsi="Times New Roman" w:cs="Times New Roman"/>
          <w:sz w:val="26"/>
          <w:szCs w:val="26"/>
        </w:rPr>
        <w:t xml:space="preserve">в 10% общеобразовательных организаций с лучшими результатами ЕГЭ к среднему баллу ЕГЭ </w:t>
      </w:r>
      <w:r>
        <w:rPr>
          <w:rFonts w:ascii="Times New Roman" w:hAnsi="Times New Roman" w:cs="Times New Roman"/>
          <w:sz w:val="26"/>
          <w:szCs w:val="26"/>
        </w:rPr>
        <w:t xml:space="preserve">по русскому языку </w:t>
      </w:r>
      <w:r w:rsidRPr="00AC0042">
        <w:rPr>
          <w:rFonts w:ascii="Times New Roman" w:hAnsi="Times New Roman" w:cs="Times New Roman"/>
          <w:sz w:val="26"/>
          <w:szCs w:val="26"/>
        </w:rPr>
        <w:t>в 10% общеобразовательных организаций с худшими результатами ЕГЭ</w:t>
      </w:r>
      <w:r w:rsidR="009B3B3E">
        <w:rPr>
          <w:rFonts w:ascii="Times New Roman" w:hAnsi="Times New Roman" w:cs="Times New Roman"/>
          <w:sz w:val="26"/>
          <w:szCs w:val="26"/>
        </w:rPr>
        <w:t xml:space="preserve"> составляет 1,6 раза, ч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 w:rsidR="009B3B3E">
        <w:rPr>
          <w:rFonts w:ascii="Times New Roman" w:hAnsi="Times New Roman" w:cs="Times New Roman"/>
          <w:sz w:val="26"/>
          <w:szCs w:val="26"/>
        </w:rPr>
        <w:t>находится на уровне аналогичного показателя по Новосибирской области. Средний балл ЕГЭ по русскому языку в 2013 – 2014 учебном году составил 61,7 балла, по математике – 46,5.</w:t>
      </w:r>
    </w:p>
    <w:p w:rsidR="00B330FD" w:rsidRPr="00E36D22" w:rsidRDefault="00B330FD" w:rsidP="00E36D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330FD" w:rsidRPr="00E36D22" w:rsidSect="00CE60D5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B36BAC" w:rsidRDefault="006E40EC" w:rsidP="00E36D22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286125" cy="2962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17" cy="296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0EC" w:rsidRDefault="006E40EC" w:rsidP="00B36BA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E36D22" w:rsidRDefault="00377F38" w:rsidP="00025F0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  <w:sectPr w:rsidR="00E36D22" w:rsidSect="00E36D2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041283" cy="2962275"/>
            <wp:effectExtent l="19050" t="0" r="6717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46" cy="296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C02" w:rsidRDefault="00A74C02" w:rsidP="00025F00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C01C2" w:rsidRDefault="00A74C02" w:rsidP="00BC01C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Начиная с 2012 года средний балл по русскому языку стабильно увеличивается, 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всё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же значительно усту</w:t>
      </w:r>
      <w:r w:rsidR="00A402DF">
        <w:rPr>
          <w:rFonts w:ascii="Times New Roman" w:hAnsi="Times New Roman" w:cs="Times New Roman"/>
          <w:sz w:val="26"/>
          <w:szCs w:val="26"/>
        </w:rPr>
        <w:t>пает средним баллам по НСО и РФ, по математике – увеличивается</w:t>
      </w:r>
      <w:r w:rsidR="005B3E34">
        <w:rPr>
          <w:rFonts w:ascii="Times New Roman" w:hAnsi="Times New Roman" w:cs="Times New Roman"/>
          <w:sz w:val="26"/>
          <w:szCs w:val="26"/>
        </w:rPr>
        <w:t>,</w:t>
      </w:r>
      <w:r w:rsidR="00A402DF">
        <w:rPr>
          <w:rFonts w:ascii="Times New Roman" w:hAnsi="Times New Roman" w:cs="Times New Roman"/>
          <w:sz w:val="26"/>
          <w:szCs w:val="26"/>
        </w:rPr>
        <w:t xml:space="preserve"> и приближается к областным результатам, в 2014 году средний балл по математике по району превысил общероссийский средний балл</w:t>
      </w:r>
      <w:r w:rsidR="005B3E34">
        <w:rPr>
          <w:rFonts w:ascii="Times New Roman" w:hAnsi="Times New Roman" w:cs="Times New Roman"/>
          <w:sz w:val="26"/>
          <w:szCs w:val="26"/>
        </w:rPr>
        <w:t xml:space="preserve"> почти на 7 баллов.</w:t>
      </w:r>
    </w:p>
    <w:p w:rsidR="008261B7" w:rsidRDefault="00BC01C2" w:rsidP="00BC01C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1C2">
        <w:rPr>
          <w:rFonts w:ascii="Times New Roman" w:hAnsi="Times New Roman" w:cs="Times New Roman"/>
          <w:sz w:val="26"/>
          <w:szCs w:val="26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</w:t>
      </w:r>
      <w:r w:rsidR="00BD58E8">
        <w:rPr>
          <w:rFonts w:ascii="Times New Roman" w:hAnsi="Times New Roman" w:cs="Times New Roman"/>
          <w:sz w:val="26"/>
          <w:szCs w:val="26"/>
        </w:rPr>
        <w:t xml:space="preserve"> по пятибалльной системе</w:t>
      </w:r>
      <w:r w:rsidR="004B109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 русскому языку составляют 3,</w:t>
      </w:r>
      <w:r w:rsidR="004B109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, по математике – 3,3.</w:t>
      </w:r>
      <w:r w:rsidR="00162DCD">
        <w:rPr>
          <w:rFonts w:ascii="Times New Roman" w:hAnsi="Times New Roman" w:cs="Times New Roman"/>
          <w:sz w:val="26"/>
          <w:szCs w:val="26"/>
        </w:rPr>
        <w:t xml:space="preserve">Значение среднего балла </w:t>
      </w:r>
      <w:r w:rsidR="00F20EE6">
        <w:rPr>
          <w:rFonts w:ascii="Times New Roman" w:hAnsi="Times New Roman" w:cs="Times New Roman"/>
          <w:sz w:val="26"/>
          <w:szCs w:val="26"/>
        </w:rPr>
        <w:t xml:space="preserve">ОГЭ по русскому языку и математике </w:t>
      </w:r>
      <w:r w:rsidR="00162DCD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162DCD">
        <w:rPr>
          <w:rFonts w:ascii="Times New Roman" w:hAnsi="Times New Roman" w:cs="Times New Roman"/>
          <w:sz w:val="26"/>
          <w:szCs w:val="26"/>
        </w:rPr>
        <w:t>Маслянинскому</w:t>
      </w:r>
      <w:proofErr w:type="spellEnd"/>
      <w:r w:rsidR="00162DCD">
        <w:rPr>
          <w:rFonts w:ascii="Times New Roman" w:hAnsi="Times New Roman" w:cs="Times New Roman"/>
          <w:sz w:val="26"/>
          <w:szCs w:val="26"/>
        </w:rPr>
        <w:t xml:space="preserve"> району ниже </w:t>
      </w:r>
      <w:proofErr w:type="spellStart"/>
      <w:r w:rsidR="00162DCD">
        <w:rPr>
          <w:rFonts w:ascii="Times New Roman" w:hAnsi="Times New Roman" w:cs="Times New Roman"/>
          <w:sz w:val="26"/>
          <w:szCs w:val="26"/>
        </w:rPr>
        <w:t>среднеобластного</w:t>
      </w:r>
      <w:proofErr w:type="spellEnd"/>
      <w:r w:rsidR="00162DCD">
        <w:rPr>
          <w:rFonts w:ascii="Times New Roman" w:hAnsi="Times New Roman" w:cs="Times New Roman"/>
          <w:sz w:val="26"/>
          <w:szCs w:val="26"/>
        </w:rPr>
        <w:t xml:space="preserve"> значения.</w:t>
      </w:r>
    </w:p>
    <w:p w:rsidR="001E14B9" w:rsidRDefault="001E14B9" w:rsidP="00BC01C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14B9" w:rsidRDefault="004B1090" w:rsidP="001E14B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7470" cy="3157855"/>
            <wp:effectExtent l="0" t="0" r="508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B3E" w:rsidRDefault="009B3B3E" w:rsidP="00AC0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5011" w:rsidRDefault="00E369DC" w:rsidP="00E5501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В 2013 – 2014 </w:t>
      </w:r>
      <w:r w:rsidR="00E55011">
        <w:rPr>
          <w:rFonts w:ascii="Times New Roman" w:hAnsi="Times New Roman" w:cs="Times New Roman"/>
          <w:sz w:val="26"/>
          <w:szCs w:val="26"/>
        </w:rPr>
        <w:t xml:space="preserve">учебном году </w:t>
      </w:r>
      <w:r w:rsidR="002631E3">
        <w:rPr>
          <w:rFonts w:ascii="Times New Roman" w:hAnsi="Times New Roman" w:cs="Times New Roman"/>
          <w:sz w:val="26"/>
          <w:szCs w:val="26"/>
        </w:rPr>
        <w:t>впервые за последние 3 года</w:t>
      </w:r>
      <w:r>
        <w:rPr>
          <w:rFonts w:ascii="Times New Roman" w:hAnsi="Times New Roman" w:cs="Times New Roman"/>
          <w:sz w:val="26"/>
          <w:szCs w:val="26"/>
        </w:rPr>
        <w:t xml:space="preserve">100% выпускников </w:t>
      </w:r>
      <w:r w:rsidR="002631E3">
        <w:rPr>
          <w:rFonts w:ascii="Times New Roman" w:hAnsi="Times New Roman" w:cs="Times New Roman"/>
          <w:sz w:val="26"/>
          <w:szCs w:val="26"/>
        </w:rPr>
        <w:t xml:space="preserve">справились с ЕГЭ по обязательным предметам и </w:t>
      </w:r>
      <w:r>
        <w:rPr>
          <w:rFonts w:ascii="Times New Roman" w:hAnsi="Times New Roman" w:cs="Times New Roman"/>
          <w:sz w:val="26"/>
          <w:szCs w:val="26"/>
        </w:rPr>
        <w:t>получили аттестат о среднем общем образован</w:t>
      </w:r>
      <w:r w:rsidR="00E55011">
        <w:rPr>
          <w:rFonts w:ascii="Times New Roman" w:hAnsi="Times New Roman" w:cs="Times New Roman"/>
          <w:sz w:val="26"/>
          <w:szCs w:val="26"/>
        </w:rPr>
        <w:t>ии.</w:t>
      </w:r>
      <w:proofErr w:type="gramEnd"/>
      <w:r w:rsidR="00E55011">
        <w:rPr>
          <w:rFonts w:ascii="Times New Roman" w:hAnsi="Times New Roman" w:cs="Times New Roman"/>
          <w:sz w:val="26"/>
          <w:szCs w:val="26"/>
        </w:rPr>
        <w:t xml:space="preserve"> А</w:t>
      </w:r>
      <w:r w:rsidR="002631E3">
        <w:rPr>
          <w:rFonts w:ascii="Times New Roman" w:hAnsi="Times New Roman" w:cs="Times New Roman"/>
          <w:sz w:val="26"/>
          <w:szCs w:val="26"/>
        </w:rPr>
        <w:t xml:space="preserve">ттестат </w:t>
      </w:r>
      <w:r>
        <w:rPr>
          <w:rFonts w:ascii="Times New Roman" w:hAnsi="Times New Roman" w:cs="Times New Roman"/>
          <w:sz w:val="26"/>
          <w:szCs w:val="26"/>
        </w:rPr>
        <w:t>об основном общем образовании</w:t>
      </w:r>
      <w:r w:rsidR="002631E3">
        <w:rPr>
          <w:rFonts w:ascii="Times New Roman" w:hAnsi="Times New Roman" w:cs="Times New Roman"/>
          <w:sz w:val="26"/>
          <w:szCs w:val="26"/>
        </w:rPr>
        <w:t xml:space="preserve"> получили 99,6%</w:t>
      </w:r>
      <w:r w:rsidR="00E55011">
        <w:rPr>
          <w:rFonts w:ascii="Times New Roman" w:hAnsi="Times New Roman" w:cs="Times New Roman"/>
          <w:sz w:val="26"/>
          <w:szCs w:val="26"/>
        </w:rPr>
        <w:t xml:space="preserve"> (в 2012 и 2013 годах аттестат об основном общем образовании получили 100% выпускников 9-х классов). С ОГЭ по русскому языку справились все (100%) выпускник</w:t>
      </w:r>
      <w:r w:rsidR="00EE4E83">
        <w:rPr>
          <w:rFonts w:ascii="Times New Roman" w:hAnsi="Times New Roman" w:cs="Times New Roman"/>
          <w:sz w:val="26"/>
          <w:szCs w:val="26"/>
        </w:rPr>
        <w:t>и</w:t>
      </w:r>
      <w:r w:rsidR="00E55011">
        <w:rPr>
          <w:rFonts w:ascii="Times New Roman" w:hAnsi="Times New Roman" w:cs="Times New Roman"/>
          <w:sz w:val="26"/>
          <w:szCs w:val="26"/>
        </w:rPr>
        <w:t>, с ОГЭ по математике не справился 1 выпускник (0,4%).</w:t>
      </w:r>
    </w:p>
    <w:p w:rsidR="00776BE3" w:rsidRDefault="00776BE3" w:rsidP="00E5501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BE3">
        <w:rPr>
          <w:rFonts w:ascii="Times New Roman" w:hAnsi="Times New Roman" w:cs="Times New Roman"/>
          <w:sz w:val="26"/>
          <w:szCs w:val="26"/>
        </w:rPr>
        <w:t>Ежедневное горячее питание в школах получает 100% учащихся, созданы условия для получения двухразового питания во всех ОУ.</w:t>
      </w:r>
      <w:r>
        <w:rPr>
          <w:rFonts w:ascii="Times New Roman" w:hAnsi="Times New Roman" w:cs="Times New Roman"/>
          <w:sz w:val="26"/>
          <w:szCs w:val="26"/>
        </w:rPr>
        <w:t xml:space="preserve"> В 4 из 23 образовательных учреждений имеется логопедический кабинет (17,4%). Все ОУ (100%) имеют физкультурные залы, в том числе в приспособленных помещениях.</w:t>
      </w:r>
    </w:p>
    <w:p w:rsidR="00776BE3" w:rsidRDefault="00776BE3" w:rsidP="00E5501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сравнению с прошлым 2012 </w:t>
      </w:r>
      <w:r w:rsidR="00EF078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2013 учебным годом из</w:t>
      </w:r>
      <w:r w:rsidR="00492771">
        <w:rPr>
          <w:rFonts w:ascii="Times New Roman" w:hAnsi="Times New Roman" w:cs="Times New Roman"/>
          <w:sz w:val="26"/>
          <w:szCs w:val="26"/>
        </w:rPr>
        <w:t xml:space="preserve">менилась </w:t>
      </w:r>
      <w:r w:rsidR="00EF0784">
        <w:rPr>
          <w:rFonts w:ascii="Times New Roman" w:hAnsi="Times New Roman" w:cs="Times New Roman"/>
          <w:sz w:val="26"/>
          <w:szCs w:val="26"/>
        </w:rPr>
        <w:t xml:space="preserve">структура системы образования </w:t>
      </w:r>
      <w:proofErr w:type="spellStart"/>
      <w:r w:rsidR="00EF0784">
        <w:rPr>
          <w:rFonts w:ascii="Times New Roman" w:hAnsi="Times New Roman" w:cs="Times New Roman"/>
          <w:sz w:val="26"/>
          <w:szCs w:val="26"/>
        </w:rPr>
        <w:t>Масляниского</w:t>
      </w:r>
      <w:proofErr w:type="spellEnd"/>
      <w:r w:rsidR="00EF0784">
        <w:rPr>
          <w:rFonts w:ascii="Times New Roman" w:hAnsi="Times New Roman" w:cs="Times New Roman"/>
          <w:sz w:val="26"/>
          <w:szCs w:val="26"/>
        </w:rPr>
        <w:t xml:space="preserve"> района: </w:t>
      </w:r>
      <w:r w:rsidR="00EF0784" w:rsidRPr="00EF0784">
        <w:rPr>
          <w:rFonts w:ascii="Times New Roman" w:hAnsi="Times New Roman" w:cs="Times New Roman"/>
          <w:sz w:val="26"/>
          <w:szCs w:val="26"/>
        </w:rPr>
        <w:t>количество ОУ уменьшилось на 11,5% (реорганизовано путем присоединения к другим ОУ 3 школы</w:t>
      </w:r>
      <w:proofErr w:type="gramStart"/>
      <w:r w:rsidR="00EF0784" w:rsidRPr="00EF0784">
        <w:rPr>
          <w:rFonts w:ascii="Times New Roman" w:hAnsi="Times New Roman" w:cs="Times New Roman"/>
          <w:sz w:val="26"/>
          <w:szCs w:val="26"/>
        </w:rPr>
        <w:t>:М</w:t>
      </w:r>
      <w:proofErr w:type="gramEnd"/>
      <w:r w:rsidR="00EF0784" w:rsidRPr="00EF0784">
        <w:rPr>
          <w:rFonts w:ascii="Times New Roman" w:hAnsi="Times New Roman" w:cs="Times New Roman"/>
          <w:sz w:val="26"/>
          <w:szCs w:val="26"/>
        </w:rPr>
        <w:t xml:space="preserve">КОУ Петропавловская НШ-ДС, МКОУ </w:t>
      </w:r>
      <w:proofErr w:type="spellStart"/>
      <w:r w:rsidR="00EF0784" w:rsidRPr="00EF0784">
        <w:rPr>
          <w:rFonts w:ascii="Times New Roman" w:hAnsi="Times New Roman" w:cs="Times New Roman"/>
          <w:sz w:val="26"/>
          <w:szCs w:val="26"/>
        </w:rPr>
        <w:t>Верх-Иковская</w:t>
      </w:r>
      <w:proofErr w:type="spellEnd"/>
      <w:r w:rsidR="00EF0784" w:rsidRPr="00EF0784">
        <w:rPr>
          <w:rFonts w:ascii="Times New Roman" w:hAnsi="Times New Roman" w:cs="Times New Roman"/>
          <w:sz w:val="26"/>
          <w:szCs w:val="26"/>
        </w:rPr>
        <w:t xml:space="preserve"> ООШ, МБОУ </w:t>
      </w:r>
      <w:proofErr w:type="spellStart"/>
      <w:r w:rsidR="00EF0784" w:rsidRPr="00EF0784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="00EF0784" w:rsidRPr="00EF0784">
        <w:rPr>
          <w:rFonts w:ascii="Times New Roman" w:hAnsi="Times New Roman" w:cs="Times New Roman"/>
          <w:sz w:val="26"/>
          <w:szCs w:val="26"/>
        </w:rPr>
        <w:t xml:space="preserve"> ВСОШ).</w:t>
      </w:r>
    </w:p>
    <w:p w:rsidR="00B64A73" w:rsidRDefault="008E094C" w:rsidP="00B64A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94C">
        <w:rPr>
          <w:rFonts w:ascii="Times New Roman" w:hAnsi="Times New Roman" w:cs="Times New Roman"/>
          <w:sz w:val="26"/>
          <w:szCs w:val="26"/>
        </w:rPr>
        <w:t>Общий объем финансовых средств, поступивших в общеобразовательные организации, в расчете на одного учащегося</w:t>
      </w:r>
      <w:r>
        <w:rPr>
          <w:rFonts w:ascii="Times New Roman" w:hAnsi="Times New Roman" w:cs="Times New Roman"/>
          <w:sz w:val="26"/>
          <w:szCs w:val="26"/>
        </w:rPr>
        <w:t xml:space="preserve"> – 91 058 рублей.</w:t>
      </w:r>
    </w:p>
    <w:p w:rsidR="00B64A73" w:rsidRDefault="00B64A73" w:rsidP="003C7F0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большое внимание уделяется </w:t>
      </w:r>
      <w:r w:rsidR="000E3A49">
        <w:rPr>
          <w:rFonts w:ascii="Times New Roman" w:hAnsi="Times New Roman" w:cs="Times New Roman"/>
          <w:sz w:val="26"/>
          <w:szCs w:val="26"/>
        </w:rPr>
        <w:t>с</w:t>
      </w:r>
      <w:r w:rsidR="000E3A49" w:rsidRPr="000E3A49">
        <w:rPr>
          <w:rFonts w:ascii="Times New Roman" w:hAnsi="Times New Roman" w:cs="Times New Roman"/>
          <w:sz w:val="26"/>
          <w:szCs w:val="26"/>
        </w:rPr>
        <w:t>оздани</w:t>
      </w:r>
      <w:r w:rsidR="000E3A49">
        <w:rPr>
          <w:rFonts w:ascii="Times New Roman" w:hAnsi="Times New Roman" w:cs="Times New Roman"/>
          <w:sz w:val="26"/>
          <w:szCs w:val="26"/>
        </w:rPr>
        <w:t>ю</w:t>
      </w:r>
      <w:r w:rsidR="000E3A49" w:rsidRPr="000E3A49">
        <w:rPr>
          <w:rFonts w:ascii="Times New Roman" w:hAnsi="Times New Roman" w:cs="Times New Roman"/>
          <w:sz w:val="26"/>
          <w:szCs w:val="26"/>
        </w:rPr>
        <w:t xml:space="preserve"> безопасных условий при организации образовательного процесса в </w:t>
      </w:r>
      <w:r w:rsidR="000E3A49">
        <w:rPr>
          <w:rFonts w:ascii="Times New Roman" w:hAnsi="Times New Roman" w:cs="Times New Roman"/>
          <w:sz w:val="26"/>
          <w:szCs w:val="26"/>
        </w:rPr>
        <w:t>ОУ. Так, н</w:t>
      </w:r>
      <w:r w:rsidRPr="00B64A73">
        <w:rPr>
          <w:rFonts w:ascii="Times New Roman" w:hAnsi="Times New Roman" w:cs="Times New Roman"/>
          <w:sz w:val="26"/>
          <w:szCs w:val="26"/>
        </w:rPr>
        <w:t>а обеспечение пожарной безопасности израсходовано 256,000 тыс. рублей. В том числе, замеры  сопротивления проведены в 31</w:t>
      </w:r>
      <w:r w:rsidR="000E3A49">
        <w:rPr>
          <w:rFonts w:ascii="Times New Roman" w:hAnsi="Times New Roman" w:cs="Times New Roman"/>
          <w:sz w:val="26"/>
          <w:szCs w:val="26"/>
        </w:rPr>
        <w:t xml:space="preserve"> ОУ. Образовательными учреждениями,</w:t>
      </w:r>
      <w:r w:rsidRPr="00B64A73">
        <w:rPr>
          <w:rFonts w:ascii="Times New Roman" w:hAnsi="Times New Roman" w:cs="Times New Roman"/>
          <w:sz w:val="26"/>
          <w:szCs w:val="26"/>
        </w:rPr>
        <w:t xml:space="preserve"> на сумму    70,000 тыс. рублей, приобретено в 2013г.  140 штук огнетушителей.</w:t>
      </w:r>
      <w:r w:rsidR="000E3A49">
        <w:rPr>
          <w:rFonts w:ascii="Times New Roman" w:hAnsi="Times New Roman" w:cs="Times New Roman"/>
          <w:sz w:val="26"/>
          <w:szCs w:val="26"/>
        </w:rPr>
        <w:t xml:space="preserve"> Доля </w:t>
      </w:r>
      <w:r w:rsidRPr="00B64A73">
        <w:rPr>
          <w:rFonts w:ascii="Times New Roman" w:hAnsi="Times New Roman" w:cs="Times New Roman"/>
          <w:sz w:val="26"/>
          <w:szCs w:val="26"/>
        </w:rPr>
        <w:t>организаций, имеющих пожарные краны и рукава, в общем числе общеобразовательных организаций</w:t>
      </w:r>
      <w:r w:rsidR="000E3A49">
        <w:rPr>
          <w:rFonts w:ascii="Times New Roman" w:hAnsi="Times New Roman" w:cs="Times New Roman"/>
          <w:sz w:val="26"/>
          <w:szCs w:val="26"/>
        </w:rPr>
        <w:t xml:space="preserve"> 26%</w:t>
      </w:r>
      <w:r w:rsidRPr="00B64A73">
        <w:rPr>
          <w:rFonts w:ascii="Times New Roman" w:hAnsi="Times New Roman" w:cs="Times New Roman"/>
          <w:sz w:val="26"/>
          <w:szCs w:val="26"/>
        </w:rPr>
        <w:t>.</w:t>
      </w:r>
      <w:r w:rsidR="000E3A49">
        <w:rPr>
          <w:rFonts w:ascii="Times New Roman" w:hAnsi="Times New Roman" w:cs="Times New Roman"/>
          <w:sz w:val="26"/>
          <w:szCs w:val="26"/>
        </w:rPr>
        <w:t xml:space="preserve"> Доля </w:t>
      </w:r>
      <w:r w:rsidRPr="00B64A73">
        <w:rPr>
          <w:rFonts w:ascii="Times New Roman" w:hAnsi="Times New Roman" w:cs="Times New Roman"/>
          <w:sz w:val="26"/>
          <w:szCs w:val="26"/>
        </w:rPr>
        <w:t xml:space="preserve">организаций, имеющих дымовые </w:t>
      </w:r>
      <w:proofErr w:type="spellStart"/>
      <w:r w:rsidRPr="00B64A73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Pr="00B64A73">
        <w:rPr>
          <w:rFonts w:ascii="Times New Roman" w:hAnsi="Times New Roman" w:cs="Times New Roman"/>
          <w:sz w:val="26"/>
          <w:szCs w:val="26"/>
        </w:rPr>
        <w:t>, в общем числе общеобразовательных организаций</w:t>
      </w:r>
      <w:r w:rsidR="000E3A49">
        <w:rPr>
          <w:rFonts w:ascii="Times New Roman" w:hAnsi="Times New Roman" w:cs="Times New Roman"/>
          <w:sz w:val="26"/>
          <w:szCs w:val="26"/>
        </w:rPr>
        <w:t xml:space="preserve"> – 82,6%. </w:t>
      </w:r>
      <w:r w:rsidRPr="00B64A73">
        <w:rPr>
          <w:rFonts w:ascii="Times New Roman" w:hAnsi="Times New Roman" w:cs="Times New Roman"/>
          <w:sz w:val="26"/>
          <w:szCs w:val="26"/>
        </w:rPr>
        <w:t>«</w:t>
      </w:r>
      <w:r w:rsidR="000E3A49">
        <w:rPr>
          <w:rFonts w:ascii="Times New Roman" w:hAnsi="Times New Roman" w:cs="Times New Roman"/>
          <w:sz w:val="26"/>
          <w:szCs w:val="26"/>
        </w:rPr>
        <w:t>Т</w:t>
      </w:r>
      <w:r w:rsidRPr="00B64A73">
        <w:rPr>
          <w:rFonts w:ascii="Times New Roman" w:hAnsi="Times New Roman" w:cs="Times New Roman"/>
          <w:sz w:val="26"/>
          <w:szCs w:val="26"/>
        </w:rPr>
        <w:t>ревожную кнопку»</w:t>
      </w:r>
      <w:r w:rsidR="000E3A49">
        <w:rPr>
          <w:rFonts w:ascii="Times New Roman" w:hAnsi="Times New Roman" w:cs="Times New Roman"/>
          <w:sz w:val="26"/>
          <w:szCs w:val="26"/>
        </w:rPr>
        <w:t xml:space="preserve"> имеют 4 ОУ – 17,4%. Охрану, из числа сотрудников ЧОП, имеет 1 ОУ (4,3%), в остальных организациях предусмотрены ставки сторожей и вахтёров.</w:t>
      </w:r>
      <w:r w:rsidR="003C7F02">
        <w:rPr>
          <w:rFonts w:ascii="Times New Roman" w:hAnsi="Times New Roman" w:cs="Times New Roman"/>
          <w:sz w:val="26"/>
          <w:szCs w:val="26"/>
        </w:rPr>
        <w:t xml:space="preserve"> Доля </w:t>
      </w:r>
      <w:r w:rsidRPr="00B64A73">
        <w:rPr>
          <w:rFonts w:ascii="Times New Roman" w:hAnsi="Times New Roman" w:cs="Times New Roman"/>
          <w:sz w:val="26"/>
          <w:szCs w:val="26"/>
        </w:rPr>
        <w:t>организаций, имеющих систему видеонаблюдения</w:t>
      </w:r>
      <w:r w:rsidR="00BC1456">
        <w:rPr>
          <w:rFonts w:ascii="Times New Roman" w:hAnsi="Times New Roman" w:cs="Times New Roman"/>
          <w:sz w:val="26"/>
          <w:szCs w:val="26"/>
        </w:rPr>
        <w:t>,</w:t>
      </w:r>
      <w:r w:rsidR="003C7F02">
        <w:rPr>
          <w:rFonts w:ascii="Times New Roman" w:hAnsi="Times New Roman" w:cs="Times New Roman"/>
          <w:sz w:val="26"/>
          <w:szCs w:val="26"/>
        </w:rPr>
        <w:t xml:space="preserve"> составляет 61%. В </w:t>
      </w:r>
      <w:proofErr w:type="spellStart"/>
      <w:r w:rsidR="003C7F02">
        <w:rPr>
          <w:rFonts w:ascii="Times New Roman" w:hAnsi="Times New Roman" w:cs="Times New Roman"/>
          <w:sz w:val="26"/>
          <w:szCs w:val="26"/>
        </w:rPr>
        <w:t>Маслянинском</w:t>
      </w:r>
      <w:proofErr w:type="spellEnd"/>
      <w:r w:rsidR="003C7F02">
        <w:rPr>
          <w:rFonts w:ascii="Times New Roman" w:hAnsi="Times New Roman" w:cs="Times New Roman"/>
          <w:sz w:val="26"/>
          <w:szCs w:val="26"/>
        </w:rPr>
        <w:t xml:space="preserve"> районе нет </w:t>
      </w:r>
      <w:r w:rsidRPr="00B64A73">
        <w:rPr>
          <w:rFonts w:ascii="Times New Roman" w:hAnsi="Times New Roman" w:cs="Times New Roman"/>
          <w:sz w:val="26"/>
          <w:szCs w:val="26"/>
        </w:rPr>
        <w:t>здани</w:t>
      </w:r>
      <w:r w:rsidR="003C7F02">
        <w:rPr>
          <w:rFonts w:ascii="Times New Roman" w:hAnsi="Times New Roman" w:cs="Times New Roman"/>
          <w:sz w:val="26"/>
          <w:szCs w:val="26"/>
        </w:rPr>
        <w:t xml:space="preserve">й ОУ, </w:t>
      </w:r>
      <w:r w:rsidRPr="00B64A73">
        <w:rPr>
          <w:rFonts w:ascii="Times New Roman" w:hAnsi="Times New Roman" w:cs="Times New Roman"/>
          <w:sz w:val="26"/>
          <w:szCs w:val="26"/>
        </w:rPr>
        <w:t>которы</w:t>
      </w:r>
      <w:r w:rsidR="003C7F02">
        <w:rPr>
          <w:rFonts w:ascii="Times New Roman" w:hAnsi="Times New Roman" w:cs="Times New Roman"/>
          <w:sz w:val="26"/>
          <w:szCs w:val="26"/>
        </w:rPr>
        <w:t>е</w:t>
      </w:r>
      <w:r w:rsidRPr="00B64A73">
        <w:rPr>
          <w:rFonts w:ascii="Times New Roman" w:hAnsi="Times New Roman" w:cs="Times New Roman"/>
          <w:sz w:val="26"/>
          <w:szCs w:val="26"/>
        </w:rPr>
        <w:t xml:space="preserve"> находятся в аварийном состоянии</w:t>
      </w:r>
      <w:r w:rsidR="003C7F02">
        <w:rPr>
          <w:rFonts w:ascii="Times New Roman" w:hAnsi="Times New Roman" w:cs="Times New Roman"/>
          <w:sz w:val="26"/>
          <w:szCs w:val="26"/>
        </w:rPr>
        <w:t>. Капитального ремонта требуют 4,3% зданий.</w:t>
      </w:r>
    </w:p>
    <w:p w:rsidR="00F341B4" w:rsidRDefault="00F341B4" w:rsidP="003C7F0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1B4" w:rsidRPr="00111BCC" w:rsidRDefault="00F341B4" w:rsidP="00F341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11BCC">
        <w:rPr>
          <w:rFonts w:ascii="Times New Roman" w:hAnsi="Times New Roman" w:cs="Times New Roman"/>
          <w:i/>
          <w:sz w:val="26"/>
          <w:szCs w:val="26"/>
        </w:rPr>
        <w:t>Дополнительное образование</w:t>
      </w:r>
    </w:p>
    <w:p w:rsidR="00111BCC" w:rsidRPr="00111BCC" w:rsidRDefault="00111BCC" w:rsidP="00F341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D52E0" w:rsidRDefault="00E045A7" w:rsidP="005975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5A7">
        <w:rPr>
          <w:rFonts w:ascii="Times New Roman" w:hAnsi="Times New Roman" w:cs="Times New Roman"/>
          <w:sz w:val="26"/>
          <w:szCs w:val="26"/>
        </w:rPr>
        <w:t xml:space="preserve">В районе действует одно учреждение дополнительного образования детей: </w:t>
      </w:r>
      <w:proofErr w:type="spellStart"/>
      <w:r w:rsidRPr="00E045A7"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 w:rsidRPr="00E045A7">
        <w:rPr>
          <w:rFonts w:ascii="Times New Roman" w:hAnsi="Times New Roman" w:cs="Times New Roman"/>
          <w:sz w:val="26"/>
          <w:szCs w:val="26"/>
        </w:rPr>
        <w:t xml:space="preserve"> ДЮСШ. Количество занимающихся детей – 522  чел</w:t>
      </w:r>
      <w:r w:rsidR="003433D4">
        <w:rPr>
          <w:rFonts w:ascii="Times New Roman" w:hAnsi="Times New Roman" w:cs="Times New Roman"/>
          <w:sz w:val="26"/>
          <w:szCs w:val="26"/>
        </w:rPr>
        <w:t>овека</w:t>
      </w:r>
      <w:r w:rsidRPr="00E045A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045A7">
        <w:rPr>
          <w:rFonts w:ascii="Times New Roman" w:hAnsi="Times New Roman" w:cs="Times New Roman"/>
          <w:sz w:val="26"/>
          <w:szCs w:val="26"/>
        </w:rPr>
        <w:t>Традиционно работают 7 отделений: бадминтон, баскетбол, волейбол, дзюдо, лыжи,</w:t>
      </w:r>
      <w:r w:rsidR="003433D4">
        <w:rPr>
          <w:rFonts w:ascii="Times New Roman" w:hAnsi="Times New Roman" w:cs="Times New Roman"/>
          <w:sz w:val="26"/>
          <w:szCs w:val="26"/>
        </w:rPr>
        <w:t xml:space="preserve"> мини-футбол, тяжёлая атлетика.</w:t>
      </w:r>
      <w:proofErr w:type="gramEnd"/>
      <w:r w:rsidR="00DE03DE">
        <w:rPr>
          <w:rFonts w:ascii="Times New Roman" w:hAnsi="Times New Roman" w:cs="Times New Roman"/>
          <w:sz w:val="26"/>
          <w:szCs w:val="26"/>
        </w:rPr>
        <w:t xml:space="preserve"> Таким образом, количество </w:t>
      </w:r>
      <w:r w:rsidR="00BC6B67" w:rsidRPr="00BC6B67">
        <w:rPr>
          <w:rFonts w:ascii="Times New Roman" w:hAnsi="Times New Roman" w:cs="Times New Roman"/>
          <w:sz w:val="26"/>
          <w:szCs w:val="26"/>
        </w:rPr>
        <w:t>детей в в</w:t>
      </w:r>
      <w:r w:rsidR="00DE03DE">
        <w:rPr>
          <w:rFonts w:ascii="Times New Roman" w:hAnsi="Times New Roman" w:cs="Times New Roman"/>
          <w:sz w:val="26"/>
          <w:szCs w:val="26"/>
        </w:rPr>
        <w:t xml:space="preserve">озрасте 5-18 лет, посещающих ДЮСШ, </w:t>
      </w:r>
      <w:r w:rsidR="00BC6B67">
        <w:rPr>
          <w:rFonts w:ascii="Times New Roman" w:hAnsi="Times New Roman" w:cs="Times New Roman"/>
          <w:sz w:val="26"/>
          <w:szCs w:val="26"/>
        </w:rPr>
        <w:t>составляет 13,5%</w:t>
      </w:r>
      <w:r w:rsidR="00DE03DE">
        <w:rPr>
          <w:rFonts w:ascii="Times New Roman" w:hAnsi="Times New Roman" w:cs="Times New Roman"/>
          <w:sz w:val="26"/>
          <w:szCs w:val="26"/>
        </w:rPr>
        <w:t xml:space="preserve"> (из них спортивными видами </w:t>
      </w:r>
      <w:r w:rsidR="00B90C4F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="00DE03DE">
        <w:rPr>
          <w:rFonts w:ascii="Times New Roman" w:hAnsi="Times New Roman" w:cs="Times New Roman"/>
          <w:sz w:val="26"/>
          <w:szCs w:val="26"/>
        </w:rPr>
        <w:t>деятельности охвачено 100%)</w:t>
      </w:r>
      <w:r w:rsidR="005975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45A7" w:rsidRDefault="00FD52E0" w:rsidP="005975E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975EF">
        <w:rPr>
          <w:rFonts w:ascii="Times New Roman" w:hAnsi="Times New Roman" w:cs="Times New Roman"/>
          <w:sz w:val="26"/>
          <w:szCs w:val="26"/>
        </w:rPr>
        <w:t>месте с тем, в</w:t>
      </w:r>
      <w:r w:rsidR="00E045A7" w:rsidRPr="00E045A7">
        <w:rPr>
          <w:rFonts w:ascii="Times New Roman" w:hAnsi="Times New Roman" w:cs="Times New Roman"/>
          <w:sz w:val="26"/>
          <w:szCs w:val="26"/>
        </w:rPr>
        <w:t xml:space="preserve"> школах организован 241 кружок по интересам, где занимались 72</w:t>
      </w:r>
      <w:r w:rsidR="003433D4">
        <w:rPr>
          <w:rFonts w:ascii="Times New Roman" w:hAnsi="Times New Roman" w:cs="Times New Roman"/>
          <w:sz w:val="26"/>
          <w:szCs w:val="26"/>
        </w:rPr>
        <w:t>%</w:t>
      </w:r>
      <w:r w:rsidR="00E045A7" w:rsidRPr="00E045A7">
        <w:rPr>
          <w:rFonts w:ascii="Times New Roman" w:hAnsi="Times New Roman" w:cs="Times New Roman"/>
          <w:sz w:val="26"/>
          <w:szCs w:val="26"/>
        </w:rPr>
        <w:t xml:space="preserve"> (в 2012</w:t>
      </w:r>
      <w:r w:rsidR="003433D4">
        <w:rPr>
          <w:rFonts w:ascii="Times New Roman" w:hAnsi="Times New Roman" w:cs="Times New Roman"/>
          <w:sz w:val="26"/>
          <w:szCs w:val="26"/>
        </w:rPr>
        <w:t xml:space="preserve"> г. – 70%) </w:t>
      </w:r>
      <w:r w:rsidR="00E045A7" w:rsidRPr="00E045A7">
        <w:rPr>
          <w:rFonts w:ascii="Times New Roman" w:hAnsi="Times New Roman" w:cs="Times New Roman"/>
          <w:sz w:val="26"/>
          <w:szCs w:val="26"/>
        </w:rPr>
        <w:t xml:space="preserve">школьников, также ребята посещают учреждения дополнительного образования: ДЮСШ, ДШИ, ДК, отделения </w:t>
      </w:r>
      <w:proofErr w:type="spellStart"/>
      <w:r w:rsidR="00E045A7" w:rsidRPr="00E045A7">
        <w:rPr>
          <w:rFonts w:ascii="Times New Roman" w:hAnsi="Times New Roman" w:cs="Times New Roman"/>
          <w:sz w:val="26"/>
          <w:szCs w:val="26"/>
        </w:rPr>
        <w:t>автомотоцентра</w:t>
      </w:r>
      <w:proofErr w:type="spellEnd"/>
      <w:r w:rsidR="00E045A7" w:rsidRPr="00E045A7">
        <w:rPr>
          <w:rFonts w:ascii="Times New Roman" w:hAnsi="Times New Roman" w:cs="Times New Roman"/>
          <w:sz w:val="26"/>
          <w:szCs w:val="26"/>
        </w:rPr>
        <w:t xml:space="preserve">, НУАЦ им. </w:t>
      </w:r>
      <w:proofErr w:type="spellStart"/>
      <w:r w:rsidR="00E045A7" w:rsidRPr="00E045A7">
        <w:rPr>
          <w:rFonts w:ascii="Times New Roman" w:hAnsi="Times New Roman" w:cs="Times New Roman"/>
          <w:sz w:val="26"/>
          <w:szCs w:val="26"/>
        </w:rPr>
        <w:t>Покрышкина</w:t>
      </w:r>
      <w:proofErr w:type="spellEnd"/>
      <w:r w:rsidR="00E045A7" w:rsidRPr="00E045A7">
        <w:rPr>
          <w:rFonts w:ascii="Times New Roman" w:hAnsi="Times New Roman" w:cs="Times New Roman"/>
          <w:sz w:val="26"/>
          <w:szCs w:val="26"/>
        </w:rPr>
        <w:t>, спортивно-оздоровительный комплекс. Общий охват детей услугами дополните</w:t>
      </w:r>
      <w:r w:rsidR="003433D4">
        <w:rPr>
          <w:rFonts w:ascii="Times New Roman" w:hAnsi="Times New Roman" w:cs="Times New Roman"/>
          <w:sz w:val="26"/>
          <w:szCs w:val="26"/>
        </w:rPr>
        <w:t>льного образования составил 82,</w:t>
      </w:r>
      <w:r w:rsidR="005975EF">
        <w:rPr>
          <w:rFonts w:ascii="Times New Roman" w:hAnsi="Times New Roman" w:cs="Times New Roman"/>
          <w:sz w:val="26"/>
          <w:szCs w:val="26"/>
        </w:rPr>
        <w:t>8</w:t>
      </w:r>
      <w:r w:rsidR="00E045A7" w:rsidRPr="00E045A7">
        <w:rPr>
          <w:rFonts w:ascii="Times New Roman" w:hAnsi="Times New Roman" w:cs="Times New Roman"/>
          <w:sz w:val="26"/>
          <w:szCs w:val="26"/>
        </w:rPr>
        <w:t xml:space="preserve">%. Эта цифра остаётся стабильной на протяжении трех последних лет. Намечена положительная тенденция к  взаимодействию с УДОД, </w:t>
      </w:r>
      <w:proofErr w:type="gramStart"/>
      <w:r w:rsidR="00E045A7" w:rsidRPr="00E045A7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="00E045A7" w:rsidRPr="00E045A7">
        <w:rPr>
          <w:rFonts w:ascii="Times New Roman" w:hAnsi="Times New Roman" w:cs="Times New Roman"/>
          <w:sz w:val="26"/>
          <w:szCs w:val="26"/>
        </w:rPr>
        <w:t xml:space="preserve"> в районе при введении ФГОС. </w:t>
      </w:r>
      <w:proofErr w:type="gramStart"/>
      <w:r w:rsidR="00E045A7" w:rsidRPr="00E045A7">
        <w:rPr>
          <w:rFonts w:ascii="Times New Roman" w:hAnsi="Times New Roman" w:cs="Times New Roman"/>
          <w:sz w:val="26"/>
          <w:szCs w:val="26"/>
        </w:rPr>
        <w:t>Данными видами дополнит</w:t>
      </w:r>
      <w:r w:rsidR="005975EF">
        <w:rPr>
          <w:rFonts w:ascii="Times New Roman" w:hAnsi="Times New Roman" w:cs="Times New Roman"/>
          <w:sz w:val="26"/>
          <w:szCs w:val="26"/>
        </w:rPr>
        <w:t>ельного образования охвачены 45</w:t>
      </w:r>
      <w:r w:rsidR="00E045A7" w:rsidRPr="00E045A7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учеников.</w:t>
      </w:r>
      <w:proofErr w:type="gramEnd"/>
    </w:p>
    <w:p w:rsidR="00FD52E0" w:rsidRDefault="00FD52E0" w:rsidP="00641E0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2E0">
        <w:rPr>
          <w:rFonts w:ascii="Times New Roman" w:hAnsi="Times New Roman" w:cs="Times New Roman"/>
          <w:sz w:val="26"/>
          <w:szCs w:val="26"/>
        </w:rPr>
        <w:lastRenderedPageBreak/>
        <w:t xml:space="preserve">Отношение среднемесячной заработной платы педагогических работников </w:t>
      </w:r>
      <w:r>
        <w:rPr>
          <w:rFonts w:ascii="Times New Roman" w:hAnsi="Times New Roman" w:cs="Times New Roman"/>
          <w:sz w:val="26"/>
          <w:szCs w:val="26"/>
        </w:rPr>
        <w:t xml:space="preserve">ДЮСШ </w:t>
      </w:r>
      <w:r w:rsidRPr="00FD52E0">
        <w:rPr>
          <w:rFonts w:ascii="Times New Roman" w:hAnsi="Times New Roman" w:cs="Times New Roman"/>
          <w:sz w:val="26"/>
          <w:szCs w:val="26"/>
        </w:rPr>
        <w:t xml:space="preserve">к среднемесячной заработной плате в </w:t>
      </w:r>
      <w:r>
        <w:rPr>
          <w:rFonts w:ascii="Times New Roman" w:hAnsi="Times New Roman" w:cs="Times New Roman"/>
          <w:sz w:val="26"/>
          <w:szCs w:val="26"/>
        </w:rPr>
        <w:t>Новосибирской области составляет 97%</w:t>
      </w:r>
      <w:r w:rsidRPr="00641E05">
        <w:rPr>
          <w:rFonts w:ascii="Times New Roman" w:hAnsi="Times New Roman" w:cs="Times New Roman"/>
          <w:sz w:val="26"/>
          <w:szCs w:val="26"/>
        </w:rPr>
        <w:t>.</w:t>
      </w:r>
    </w:p>
    <w:p w:rsidR="0039138A" w:rsidRDefault="00641E05" w:rsidP="0039138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1E05">
        <w:rPr>
          <w:rFonts w:ascii="Times New Roman" w:hAnsi="Times New Roman" w:cs="Times New Roman"/>
          <w:sz w:val="26"/>
          <w:szCs w:val="26"/>
        </w:rPr>
        <w:t>Общая площадь всех помещений организаций дополнительного образования в расчете на одного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– 0,66 квадратных метра.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ДЮСШ имеет водопровод, центральное отопление, но не имеет канализации. </w:t>
      </w:r>
      <w:r w:rsidRPr="00641E05">
        <w:rPr>
          <w:rFonts w:ascii="Times New Roman" w:hAnsi="Times New Roman" w:cs="Times New Roman"/>
          <w:sz w:val="26"/>
          <w:szCs w:val="26"/>
        </w:rPr>
        <w:t xml:space="preserve">Число персональных компьютеров, используемых в учебных целях, </w:t>
      </w:r>
      <w:r>
        <w:rPr>
          <w:rFonts w:ascii="Times New Roman" w:hAnsi="Times New Roman" w:cs="Times New Roman"/>
          <w:sz w:val="26"/>
          <w:szCs w:val="26"/>
        </w:rPr>
        <w:t xml:space="preserve">в ДЮСШ – 4, все они имеют доступ к Интернету, </w:t>
      </w:r>
      <w:r w:rsidRPr="00641E05">
        <w:rPr>
          <w:rFonts w:ascii="Times New Roman" w:hAnsi="Times New Roman" w:cs="Times New Roman"/>
          <w:sz w:val="26"/>
          <w:szCs w:val="26"/>
        </w:rPr>
        <w:t>в ра</w:t>
      </w:r>
      <w:r>
        <w:rPr>
          <w:rFonts w:ascii="Times New Roman" w:hAnsi="Times New Roman" w:cs="Times New Roman"/>
          <w:sz w:val="26"/>
          <w:szCs w:val="26"/>
        </w:rPr>
        <w:t>счете на 100 обучающихся этот показатель равен 0,8 единиц.</w:t>
      </w:r>
    </w:p>
    <w:p w:rsidR="0039138A" w:rsidRDefault="0039138A" w:rsidP="0039138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138A">
        <w:rPr>
          <w:rFonts w:ascii="Times New Roman" w:hAnsi="Times New Roman" w:cs="Times New Roman"/>
          <w:sz w:val="26"/>
          <w:szCs w:val="26"/>
        </w:rPr>
        <w:t>Общий объем финансовых средств, поступивших в образовательные организации дополнительного образования, в расчет</w:t>
      </w:r>
      <w:r>
        <w:rPr>
          <w:rFonts w:ascii="Times New Roman" w:hAnsi="Times New Roman" w:cs="Times New Roman"/>
          <w:sz w:val="26"/>
          <w:szCs w:val="26"/>
        </w:rPr>
        <w:t xml:space="preserve">е на одного обучающегося </w:t>
      </w:r>
      <w:r w:rsidRPr="0039138A">
        <w:rPr>
          <w:rFonts w:ascii="Times New Roman" w:hAnsi="Times New Roman" w:cs="Times New Roman"/>
          <w:sz w:val="26"/>
          <w:szCs w:val="26"/>
        </w:rPr>
        <w:t>90,77</w:t>
      </w:r>
      <w:r>
        <w:rPr>
          <w:rFonts w:ascii="Times New Roman" w:hAnsi="Times New Roman" w:cs="Times New Roman"/>
          <w:sz w:val="26"/>
          <w:szCs w:val="26"/>
        </w:rPr>
        <w:t xml:space="preserve"> тысяч рублей.</w:t>
      </w:r>
    </w:p>
    <w:p w:rsidR="009717B1" w:rsidRDefault="0040586E" w:rsidP="009717B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Маслянинская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ДЮСШ имеет</w:t>
      </w:r>
      <w:r w:rsidRPr="0040586E">
        <w:rPr>
          <w:rFonts w:ascii="Times New Roman" w:hAnsi="Times New Roman" w:cs="Times New Roman"/>
          <w:sz w:val="26"/>
          <w:szCs w:val="26"/>
        </w:rPr>
        <w:t xml:space="preserve"> пожарные краны и рукава</w:t>
      </w:r>
      <w:r>
        <w:rPr>
          <w:rFonts w:ascii="Times New Roman" w:hAnsi="Times New Roman" w:cs="Times New Roman"/>
          <w:sz w:val="26"/>
          <w:szCs w:val="26"/>
        </w:rPr>
        <w:t xml:space="preserve"> и дымовые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>
        <w:rPr>
          <w:rFonts w:ascii="Times New Roman" w:hAnsi="Times New Roman" w:cs="Times New Roman"/>
          <w:sz w:val="26"/>
          <w:szCs w:val="26"/>
        </w:rPr>
        <w:t>. Здание ДЮСШ требует капитального ремонта.</w:t>
      </w:r>
    </w:p>
    <w:p w:rsidR="005A2A03" w:rsidRPr="009717B1" w:rsidRDefault="005A2A03" w:rsidP="009717B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5201" w:rsidRDefault="00826AF4" w:rsidP="00C655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3533A">
        <w:rPr>
          <w:rFonts w:ascii="Times New Roman" w:hAnsi="Times New Roman" w:cs="Times New Roman"/>
          <w:b/>
          <w:sz w:val="26"/>
          <w:szCs w:val="26"/>
        </w:rPr>
        <w:t>Выводы и заключения</w:t>
      </w:r>
    </w:p>
    <w:p w:rsidR="00E75201" w:rsidRDefault="00E75201" w:rsidP="00C655A4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>Подводя итоги за 2013 год, можно отметить, что система образования Маслянинского района развивалась в соответствии с федеральной и региональной программами модернизации образования.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 xml:space="preserve">Дальнейшее развитие получила система дошкольного образования: доля охвата детей дошкольного образования в сравнении с прошлым годом увеличилась, открылись новые места в детских садах и дошкольных группах ОУ. </w:t>
      </w:r>
      <w:r w:rsidR="00EF5D16">
        <w:rPr>
          <w:rFonts w:ascii="Times New Roman" w:hAnsi="Times New Roman" w:cs="Times New Roman"/>
          <w:sz w:val="26"/>
          <w:szCs w:val="26"/>
        </w:rPr>
        <w:t xml:space="preserve">Увеличился процент педагогов, </w:t>
      </w:r>
      <w:r w:rsidRPr="00EF5D16">
        <w:rPr>
          <w:rFonts w:ascii="Times New Roman" w:hAnsi="Times New Roman" w:cs="Times New Roman"/>
          <w:sz w:val="26"/>
          <w:szCs w:val="26"/>
        </w:rPr>
        <w:t>использующих новые педагогические технологии с детьми дошкольного возраста. Актуализировалась работа МБДОУ по созданию и обновлению сайтов.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 xml:space="preserve">В общем образовании создавались условия для обеспечения доступного и качественного образования </w:t>
      </w:r>
      <w:r w:rsidR="00C655A4" w:rsidRPr="00EF5D16">
        <w:rPr>
          <w:rFonts w:ascii="Times New Roman" w:hAnsi="Times New Roman" w:cs="Times New Roman"/>
          <w:sz w:val="26"/>
          <w:szCs w:val="26"/>
        </w:rPr>
        <w:t xml:space="preserve">для </w:t>
      </w:r>
      <w:r w:rsidRPr="00EF5D16">
        <w:rPr>
          <w:rFonts w:ascii="Times New Roman" w:hAnsi="Times New Roman" w:cs="Times New Roman"/>
          <w:sz w:val="26"/>
          <w:szCs w:val="26"/>
        </w:rPr>
        <w:t>обучающихся всех категорий: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>- укрепилась материально-техническая база общеобразовательных учреждений по оснащению их современным учебно-лабораторным оборудованием, спортивным инвентарем, большая работа проведена по обеспечению комплексной безопасности, по р</w:t>
      </w:r>
      <w:r w:rsidR="00EF5D16">
        <w:rPr>
          <w:rFonts w:ascii="Times New Roman" w:hAnsi="Times New Roman" w:cs="Times New Roman"/>
          <w:sz w:val="26"/>
          <w:szCs w:val="26"/>
        </w:rPr>
        <w:t>азвитию школьной инфраструктуры;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>- созданы условия для получения образовани</w:t>
      </w:r>
      <w:r w:rsidR="00C655A4" w:rsidRPr="00EF5D16">
        <w:rPr>
          <w:rFonts w:ascii="Times New Roman" w:hAnsi="Times New Roman" w:cs="Times New Roman"/>
          <w:sz w:val="26"/>
          <w:szCs w:val="26"/>
        </w:rPr>
        <w:t>я детей с ОВЗ, детей-инвалидов</w:t>
      </w:r>
      <w:r w:rsidR="00EF5D16">
        <w:rPr>
          <w:rFonts w:ascii="Times New Roman" w:hAnsi="Times New Roman" w:cs="Times New Roman"/>
          <w:sz w:val="26"/>
          <w:szCs w:val="26"/>
        </w:rPr>
        <w:t>;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>- проводилась планомерная работа по реализации федеральных государственных образовательных стандартов начального общего образования</w:t>
      </w:r>
      <w:r w:rsidR="007A3801" w:rsidRPr="00EF5D16">
        <w:rPr>
          <w:rFonts w:ascii="Times New Roman" w:hAnsi="Times New Roman" w:cs="Times New Roman"/>
          <w:sz w:val="26"/>
          <w:szCs w:val="26"/>
        </w:rPr>
        <w:t xml:space="preserve"> во всех ОУ, </w:t>
      </w:r>
      <w:r w:rsidRPr="00EF5D16">
        <w:rPr>
          <w:rFonts w:ascii="Times New Roman" w:hAnsi="Times New Roman" w:cs="Times New Roman"/>
          <w:sz w:val="26"/>
          <w:szCs w:val="26"/>
        </w:rPr>
        <w:t xml:space="preserve">переходу к внедрению ФГОС основного общего образования </w:t>
      </w:r>
      <w:r w:rsidR="007A3801" w:rsidRPr="00EF5D16">
        <w:rPr>
          <w:rFonts w:ascii="Times New Roman" w:hAnsi="Times New Roman" w:cs="Times New Roman"/>
          <w:sz w:val="26"/>
          <w:szCs w:val="26"/>
        </w:rPr>
        <w:t xml:space="preserve">в </w:t>
      </w:r>
      <w:r w:rsidRPr="00EF5D16">
        <w:rPr>
          <w:rFonts w:ascii="Times New Roman" w:hAnsi="Times New Roman" w:cs="Times New Roman"/>
          <w:sz w:val="26"/>
          <w:szCs w:val="26"/>
        </w:rPr>
        <w:t>5-х кл</w:t>
      </w:r>
      <w:r w:rsidR="007A3801" w:rsidRPr="00EF5D16">
        <w:rPr>
          <w:rFonts w:ascii="Times New Roman" w:hAnsi="Times New Roman" w:cs="Times New Roman"/>
          <w:sz w:val="26"/>
          <w:szCs w:val="26"/>
        </w:rPr>
        <w:t>ассах</w:t>
      </w:r>
      <w:r w:rsidRPr="00EF5D1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7A3801" w:rsidRPr="00EF5D16">
        <w:rPr>
          <w:rFonts w:ascii="Times New Roman" w:hAnsi="Times New Roman" w:cs="Times New Roman"/>
          <w:sz w:val="26"/>
          <w:szCs w:val="26"/>
        </w:rPr>
        <w:t>Маслянинской</w:t>
      </w:r>
      <w:proofErr w:type="spellEnd"/>
      <w:r w:rsidR="007A3801" w:rsidRPr="00EF5D16">
        <w:rPr>
          <w:rFonts w:ascii="Times New Roman" w:hAnsi="Times New Roman" w:cs="Times New Roman"/>
          <w:sz w:val="26"/>
          <w:szCs w:val="26"/>
        </w:rPr>
        <w:t xml:space="preserve"> СОШ №1</w:t>
      </w:r>
      <w:r w:rsidR="00EF5D16">
        <w:rPr>
          <w:rFonts w:ascii="Times New Roman" w:hAnsi="Times New Roman" w:cs="Times New Roman"/>
          <w:sz w:val="26"/>
          <w:szCs w:val="26"/>
        </w:rPr>
        <w:t>;</w:t>
      </w:r>
    </w:p>
    <w:p w:rsidR="007A3801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>- повысился уровень зарплаты педагогов</w:t>
      </w:r>
      <w:r w:rsidR="00EF5D16">
        <w:rPr>
          <w:rFonts w:ascii="Times New Roman" w:hAnsi="Times New Roman" w:cs="Times New Roman"/>
          <w:sz w:val="26"/>
          <w:szCs w:val="26"/>
        </w:rPr>
        <w:t>;</w:t>
      </w:r>
    </w:p>
    <w:p w:rsidR="007A3801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 xml:space="preserve">- улучшились конечные результаты учебных достижений обучающихся: </w:t>
      </w:r>
      <w:r w:rsidR="007A3801" w:rsidRPr="00EF5D16">
        <w:rPr>
          <w:rFonts w:ascii="Times New Roman" w:hAnsi="Times New Roman" w:cs="Times New Roman"/>
          <w:sz w:val="26"/>
          <w:szCs w:val="26"/>
        </w:rPr>
        <w:t>100</w:t>
      </w:r>
      <w:r w:rsidRPr="00EF5D16">
        <w:rPr>
          <w:rFonts w:ascii="Times New Roman" w:hAnsi="Times New Roman" w:cs="Times New Roman"/>
          <w:sz w:val="26"/>
          <w:szCs w:val="26"/>
        </w:rPr>
        <w:t xml:space="preserve"> % выпускников </w:t>
      </w:r>
      <w:r w:rsidR="007A3801" w:rsidRPr="00EF5D16">
        <w:rPr>
          <w:rFonts w:ascii="Times New Roman" w:hAnsi="Times New Roman" w:cs="Times New Roman"/>
          <w:sz w:val="26"/>
          <w:szCs w:val="26"/>
        </w:rPr>
        <w:t>средних</w:t>
      </w:r>
      <w:r w:rsidRPr="00EF5D16">
        <w:rPr>
          <w:rFonts w:ascii="Times New Roman" w:hAnsi="Times New Roman" w:cs="Times New Roman"/>
          <w:sz w:val="26"/>
          <w:szCs w:val="26"/>
        </w:rPr>
        <w:t xml:space="preserve"> школ получили аттестаты</w:t>
      </w:r>
      <w:r w:rsidR="007A3801" w:rsidRPr="00EF5D16">
        <w:rPr>
          <w:rFonts w:ascii="Times New Roman" w:hAnsi="Times New Roman" w:cs="Times New Roman"/>
          <w:sz w:val="26"/>
          <w:szCs w:val="26"/>
        </w:rPr>
        <w:t>,</w:t>
      </w:r>
      <w:r w:rsidRPr="00EF5D16">
        <w:rPr>
          <w:rFonts w:ascii="Times New Roman" w:hAnsi="Times New Roman" w:cs="Times New Roman"/>
          <w:sz w:val="26"/>
          <w:szCs w:val="26"/>
        </w:rPr>
        <w:t xml:space="preserve"> </w:t>
      </w:r>
      <w:r w:rsidR="007A3801" w:rsidRPr="00EF5D16">
        <w:rPr>
          <w:rFonts w:ascii="Times New Roman" w:hAnsi="Times New Roman" w:cs="Times New Roman"/>
          <w:sz w:val="26"/>
          <w:szCs w:val="26"/>
        </w:rPr>
        <w:t xml:space="preserve">из них 5 человек – аттестат с отличием, </w:t>
      </w:r>
      <w:r w:rsidRPr="00EF5D16">
        <w:rPr>
          <w:rFonts w:ascii="Times New Roman" w:hAnsi="Times New Roman" w:cs="Times New Roman"/>
          <w:sz w:val="26"/>
          <w:szCs w:val="26"/>
        </w:rPr>
        <w:t>повысились результаты ЕГЭ</w:t>
      </w:r>
      <w:r w:rsidR="007A3801" w:rsidRPr="00EF5D16">
        <w:rPr>
          <w:rFonts w:ascii="Times New Roman" w:hAnsi="Times New Roman" w:cs="Times New Roman"/>
          <w:sz w:val="26"/>
          <w:szCs w:val="26"/>
        </w:rPr>
        <w:t xml:space="preserve"> по обязательным предметам</w:t>
      </w:r>
      <w:r w:rsidR="00EF5D16">
        <w:rPr>
          <w:rFonts w:ascii="Times New Roman" w:hAnsi="Times New Roman" w:cs="Times New Roman"/>
          <w:sz w:val="26"/>
          <w:szCs w:val="26"/>
        </w:rPr>
        <w:t>;</w:t>
      </w:r>
    </w:p>
    <w:p w:rsidR="00C655A4" w:rsidRPr="00EF5D16" w:rsidRDefault="001A641D" w:rsidP="00EF5D16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 w:cs="Times New Roman"/>
          <w:sz w:val="26"/>
          <w:szCs w:val="26"/>
        </w:rPr>
        <w:t>Вместе с тем, в развитии муниципальной системы образования имеются проблемы и нерешенные задачи:</w:t>
      </w:r>
    </w:p>
    <w:p w:rsidR="001A641D" w:rsidRPr="00EF5D16" w:rsidRDefault="001A641D" w:rsidP="00EF5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- имеются серьезные проб</w:t>
      </w:r>
      <w:r w:rsidR="00C655A4" w:rsidRPr="00EF5D16">
        <w:rPr>
          <w:rFonts w:ascii="Times New Roman" w:hAnsi="Times New Roman"/>
          <w:sz w:val="26"/>
          <w:szCs w:val="26"/>
        </w:rPr>
        <w:t xml:space="preserve">лемы в работе с </w:t>
      </w:r>
      <w:proofErr w:type="gramStart"/>
      <w:r w:rsidR="00C655A4" w:rsidRPr="00EF5D16">
        <w:rPr>
          <w:rFonts w:ascii="Times New Roman" w:hAnsi="Times New Roman"/>
          <w:sz w:val="26"/>
          <w:szCs w:val="26"/>
        </w:rPr>
        <w:t>одарёнными</w:t>
      </w:r>
      <w:proofErr w:type="gramEnd"/>
      <w:r w:rsidRPr="00EF5D16">
        <w:rPr>
          <w:rFonts w:ascii="Times New Roman" w:hAnsi="Times New Roman"/>
          <w:sz w:val="26"/>
          <w:szCs w:val="26"/>
        </w:rPr>
        <w:t xml:space="preserve"> обучающимися</w:t>
      </w:r>
      <w:r w:rsidR="00C655A4" w:rsidRPr="00EF5D16">
        <w:rPr>
          <w:rFonts w:ascii="Times New Roman" w:hAnsi="Times New Roman"/>
          <w:sz w:val="26"/>
          <w:szCs w:val="26"/>
        </w:rPr>
        <w:t xml:space="preserve">. </w:t>
      </w:r>
      <w:r w:rsidR="00C655A4" w:rsidRPr="00EF5D16">
        <w:rPr>
          <w:rFonts w:ascii="Times New Roman" w:hAnsi="Times New Roman" w:cs="Times New Roman"/>
          <w:sz w:val="26"/>
          <w:szCs w:val="26"/>
        </w:rPr>
        <w:t xml:space="preserve">К сожалению, на сегодняшний день нет сложившейся системы работы с данной категорией детей. Необходимо привлечение внимания всех педагогических коллективов района, родителей учащихся и общественности к проблеме </w:t>
      </w:r>
      <w:r w:rsidR="00C655A4" w:rsidRPr="00EF5D16">
        <w:rPr>
          <w:rFonts w:ascii="Times New Roman" w:hAnsi="Times New Roman" w:cs="Times New Roman"/>
          <w:sz w:val="26"/>
          <w:szCs w:val="26"/>
        </w:rPr>
        <w:lastRenderedPageBreak/>
        <w:t>одаренности, поиска дополнительных ресурсов и возможностей для оптимизации этого важного направления в деятельности райо</w:t>
      </w:r>
      <w:r w:rsidR="00DF64D0">
        <w:rPr>
          <w:rFonts w:ascii="Times New Roman" w:hAnsi="Times New Roman" w:cs="Times New Roman"/>
          <w:sz w:val="26"/>
          <w:szCs w:val="26"/>
        </w:rPr>
        <w:t>на, систематизация деятельности;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 xml:space="preserve">- актуальной остается проблема в физико-математическом образовании обучающихся: об этом свидетельствуют слабые результаты государственной (итоговой) аттестации выпускников: средний балл ЕГЭ по физике и математике ниже </w:t>
      </w:r>
      <w:r w:rsidR="00C655A4" w:rsidRPr="00EF5D16">
        <w:rPr>
          <w:rFonts w:ascii="Times New Roman" w:hAnsi="Times New Roman"/>
          <w:sz w:val="26"/>
          <w:szCs w:val="26"/>
        </w:rPr>
        <w:t xml:space="preserve">областного </w:t>
      </w:r>
      <w:r w:rsidR="00DF64D0">
        <w:rPr>
          <w:rFonts w:ascii="Times New Roman" w:hAnsi="Times New Roman"/>
          <w:sz w:val="26"/>
          <w:szCs w:val="26"/>
        </w:rPr>
        <w:t>значения;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 xml:space="preserve">В связи с этим, деятельность </w:t>
      </w:r>
      <w:r w:rsidR="00C655A4" w:rsidRPr="00EF5D16">
        <w:rPr>
          <w:rFonts w:ascii="Times New Roman" w:hAnsi="Times New Roman"/>
          <w:sz w:val="26"/>
          <w:szCs w:val="26"/>
        </w:rPr>
        <w:t xml:space="preserve">управления </w:t>
      </w:r>
      <w:r w:rsidRPr="00EF5D16">
        <w:rPr>
          <w:rFonts w:ascii="Times New Roman" w:hAnsi="Times New Roman"/>
          <w:sz w:val="26"/>
          <w:szCs w:val="26"/>
        </w:rPr>
        <w:t>образования в 2014 году будет направлена на решение следующих задач:</w:t>
      </w:r>
    </w:p>
    <w:p w:rsidR="001A641D" w:rsidRPr="00EF5D16" w:rsidRDefault="001A641D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1. Повышение качества предоставляемых образовательных услуг</w:t>
      </w:r>
      <w:r w:rsidR="00C655A4" w:rsidRPr="00EF5D16">
        <w:rPr>
          <w:rFonts w:ascii="Times New Roman" w:hAnsi="Times New Roman"/>
          <w:sz w:val="26"/>
          <w:szCs w:val="26"/>
        </w:rPr>
        <w:t>.</w:t>
      </w:r>
      <w:r w:rsidRPr="00EF5D16">
        <w:rPr>
          <w:rFonts w:ascii="Times New Roman" w:hAnsi="Times New Roman"/>
          <w:sz w:val="26"/>
          <w:szCs w:val="26"/>
        </w:rPr>
        <w:t xml:space="preserve"> 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2</w:t>
      </w:r>
      <w:r w:rsidR="001A641D" w:rsidRPr="00EF5D16">
        <w:rPr>
          <w:rFonts w:ascii="Times New Roman" w:hAnsi="Times New Roman"/>
          <w:sz w:val="26"/>
          <w:szCs w:val="26"/>
        </w:rPr>
        <w:t>. Совершенствование содержания и форм работы по развитию и поддержке одаренных детей и талантливой молодежи.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3</w:t>
      </w:r>
      <w:r w:rsidR="001A641D" w:rsidRPr="00EF5D16">
        <w:rPr>
          <w:rFonts w:ascii="Times New Roman" w:hAnsi="Times New Roman"/>
          <w:sz w:val="26"/>
          <w:szCs w:val="26"/>
        </w:rPr>
        <w:t xml:space="preserve">. Формирование </w:t>
      </w:r>
      <w:proofErr w:type="spellStart"/>
      <w:r w:rsidR="001A641D" w:rsidRPr="00EF5D16">
        <w:rPr>
          <w:rFonts w:ascii="Times New Roman" w:hAnsi="Times New Roman"/>
          <w:sz w:val="26"/>
          <w:szCs w:val="26"/>
        </w:rPr>
        <w:t>здоровьесберегающего</w:t>
      </w:r>
      <w:proofErr w:type="spellEnd"/>
      <w:r w:rsidR="001A641D" w:rsidRPr="00EF5D16">
        <w:rPr>
          <w:rFonts w:ascii="Times New Roman" w:hAnsi="Times New Roman"/>
          <w:sz w:val="26"/>
          <w:szCs w:val="26"/>
        </w:rPr>
        <w:t xml:space="preserve"> образовательного пространства.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4</w:t>
      </w:r>
      <w:r w:rsidR="001A641D" w:rsidRPr="00EF5D16">
        <w:rPr>
          <w:rFonts w:ascii="Times New Roman" w:hAnsi="Times New Roman"/>
          <w:sz w:val="26"/>
          <w:szCs w:val="26"/>
        </w:rPr>
        <w:t>. Развитие системы воспитательной работы в условиях введения новых образовательных стандартов.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5</w:t>
      </w:r>
      <w:r w:rsidR="001A641D" w:rsidRPr="00EF5D16">
        <w:rPr>
          <w:rFonts w:ascii="Times New Roman" w:hAnsi="Times New Roman"/>
          <w:sz w:val="26"/>
          <w:szCs w:val="26"/>
        </w:rPr>
        <w:t>. Развитие системы дополнительного образования</w:t>
      </w:r>
      <w:r w:rsidRPr="00EF5D16">
        <w:rPr>
          <w:rFonts w:ascii="Times New Roman" w:hAnsi="Times New Roman"/>
          <w:sz w:val="26"/>
          <w:szCs w:val="26"/>
        </w:rPr>
        <w:t>,</w:t>
      </w:r>
      <w:r w:rsidR="001A641D" w:rsidRPr="00EF5D16">
        <w:rPr>
          <w:rFonts w:ascii="Times New Roman" w:hAnsi="Times New Roman"/>
          <w:sz w:val="26"/>
          <w:szCs w:val="26"/>
        </w:rPr>
        <w:t xml:space="preserve"> ориентированной на развитие интеллектуального и творческого потенциала обучающихся с учетом образовательных запросов и интересов.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6</w:t>
      </w:r>
      <w:r w:rsidR="001A641D" w:rsidRPr="00EF5D16">
        <w:rPr>
          <w:rFonts w:ascii="Times New Roman" w:hAnsi="Times New Roman"/>
          <w:sz w:val="26"/>
          <w:szCs w:val="26"/>
        </w:rPr>
        <w:t>. Интеграция системы дошкольного</w:t>
      </w:r>
      <w:r w:rsidRPr="00EF5D16">
        <w:rPr>
          <w:rFonts w:ascii="Times New Roman" w:hAnsi="Times New Roman"/>
          <w:sz w:val="26"/>
          <w:szCs w:val="26"/>
        </w:rPr>
        <w:t>,</w:t>
      </w:r>
      <w:r w:rsidR="001A641D" w:rsidRPr="00EF5D16">
        <w:rPr>
          <w:rFonts w:ascii="Times New Roman" w:hAnsi="Times New Roman"/>
          <w:sz w:val="26"/>
          <w:szCs w:val="26"/>
        </w:rPr>
        <w:t xml:space="preserve"> общего и дополнительного образования в развитие духовно-нравственных и творческих способностей детей</w:t>
      </w:r>
      <w:r w:rsidRPr="00EF5D16">
        <w:rPr>
          <w:rFonts w:ascii="Times New Roman" w:hAnsi="Times New Roman"/>
          <w:sz w:val="26"/>
          <w:szCs w:val="26"/>
        </w:rPr>
        <w:t>.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7</w:t>
      </w:r>
      <w:r w:rsidR="001A641D" w:rsidRPr="00EF5D16">
        <w:rPr>
          <w:rFonts w:ascii="Times New Roman" w:hAnsi="Times New Roman"/>
          <w:sz w:val="26"/>
          <w:szCs w:val="26"/>
        </w:rPr>
        <w:t>. Создание системы мониторинга контроля и оценки учебных достижений обучающихся осваивающих образовательные программы ФГОС НОО и ФГОС ООО.</w:t>
      </w:r>
    </w:p>
    <w:p w:rsidR="001A641D" w:rsidRPr="00EF5D16" w:rsidRDefault="00C655A4" w:rsidP="00EF5D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EF5D16">
        <w:rPr>
          <w:rFonts w:ascii="Times New Roman" w:hAnsi="Times New Roman"/>
          <w:sz w:val="26"/>
          <w:szCs w:val="26"/>
        </w:rPr>
        <w:t>8</w:t>
      </w:r>
      <w:r w:rsidR="001A641D" w:rsidRPr="00EF5D16">
        <w:rPr>
          <w:rFonts w:ascii="Times New Roman" w:hAnsi="Times New Roman"/>
          <w:sz w:val="26"/>
          <w:szCs w:val="26"/>
        </w:rPr>
        <w:t>. Развитие эффективных форм методической работы в решении задач ФГОС нового поколения.</w:t>
      </w:r>
    </w:p>
    <w:p w:rsidR="00E75201" w:rsidRPr="00A545DA" w:rsidRDefault="00E75201" w:rsidP="00A545D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6AF4" w:rsidRPr="00EC3E0B" w:rsidRDefault="00826AF4" w:rsidP="00A545D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3E0B">
        <w:rPr>
          <w:rFonts w:ascii="Times New Roman" w:hAnsi="Times New Roman" w:cs="Times New Roman"/>
          <w:b/>
          <w:sz w:val="28"/>
          <w:szCs w:val="28"/>
        </w:rPr>
        <w:t>Показатели мониторинга системы образования</w:t>
      </w:r>
    </w:p>
    <w:p w:rsidR="00491D4A" w:rsidRPr="003334F0" w:rsidRDefault="00491D4A" w:rsidP="004B0C6D">
      <w:pPr>
        <w:pStyle w:val="a3"/>
        <w:spacing w:line="240" w:lineRule="auto"/>
        <w:ind w:left="108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7797"/>
        <w:gridCol w:w="1559"/>
        <w:gridCol w:w="1276"/>
      </w:tblGrid>
      <w:tr w:rsidR="00EC3E0B" w:rsidRPr="006E72B6" w:rsidTr="00BF42A0">
        <w:trPr>
          <w:trHeight w:val="145"/>
        </w:trPr>
        <w:tc>
          <w:tcPr>
            <w:tcW w:w="7797" w:type="dxa"/>
            <w:vAlign w:val="center"/>
          </w:tcPr>
          <w:p w:rsidR="00EC3E0B" w:rsidRPr="006E72B6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Раздел/подраздел/показатель</w:t>
            </w:r>
          </w:p>
        </w:tc>
        <w:tc>
          <w:tcPr>
            <w:tcW w:w="1559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Единица</w:t>
            </w:r>
          </w:p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I. Общее образование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1. Сведения о развитии дошкольного образования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b/>
                <w:sz w:val="26"/>
                <w:szCs w:val="26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1.1.1. </w:t>
            </w:r>
            <w:proofErr w:type="gramStart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559" w:type="dxa"/>
          </w:tcPr>
          <w:p w:rsidR="00EC3E0B" w:rsidRPr="006E72B6" w:rsidRDefault="000C2CEE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3E0B" w:rsidRPr="006E72B6">
              <w:rPr>
                <w:rFonts w:ascii="Times New Roman" w:hAnsi="Times New Roman" w:cs="Times New Roman"/>
                <w:sz w:val="26"/>
                <w:szCs w:val="26"/>
              </w:rPr>
              <w:t>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65,3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29164A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29164A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2C55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59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553472" w:rsidRDefault="00553472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29164A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воспитанника.</w:t>
            </w:r>
          </w:p>
        </w:tc>
        <w:tc>
          <w:tcPr>
            <w:tcW w:w="1559" w:type="dxa"/>
          </w:tcPr>
          <w:p w:rsidR="00EC3E0B" w:rsidRPr="00280103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103">
              <w:rPr>
                <w:rFonts w:ascii="Times New Roman" w:hAnsi="Times New Roman" w:cs="Times New Roman"/>
                <w:sz w:val="26"/>
                <w:szCs w:val="26"/>
              </w:rPr>
              <w:t>квадратный</w:t>
            </w:r>
          </w:p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103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водоснабжение;</w:t>
            </w:r>
          </w:p>
        </w:tc>
        <w:tc>
          <w:tcPr>
            <w:tcW w:w="1559" w:type="dxa"/>
          </w:tcPr>
          <w:p w:rsidR="00EC3E0B" w:rsidRPr="00803FCF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FCF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центральное отопление;</w:t>
            </w:r>
          </w:p>
        </w:tc>
        <w:tc>
          <w:tcPr>
            <w:tcW w:w="1559" w:type="dxa"/>
          </w:tcPr>
          <w:p w:rsidR="00EC3E0B" w:rsidRPr="00803FCF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FCF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канализацию.</w:t>
            </w:r>
          </w:p>
        </w:tc>
        <w:tc>
          <w:tcPr>
            <w:tcW w:w="1559" w:type="dxa"/>
          </w:tcPr>
          <w:p w:rsidR="00EC3E0B" w:rsidRPr="00803FCF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3FCF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CF418E" w:rsidRDefault="00EC3E0B" w:rsidP="00BF42A0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5572C7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CF418E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18E">
              <w:rPr>
                <w:rFonts w:ascii="Times New Roman" w:hAnsi="Times New Roman" w:cs="Times New Roman"/>
                <w:sz w:val="26"/>
                <w:szCs w:val="26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CF418E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18E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CF418E" w:rsidRDefault="00EC3E0B" w:rsidP="00BF42A0">
            <w:pPr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31660D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29164A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29164A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1.6. Состояние здоровья лиц, обучающихся по программам </w:t>
            </w: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дошкольного образования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29164A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64A">
              <w:rPr>
                <w:rFonts w:ascii="Times New Roman" w:hAnsi="Times New Roman" w:cs="Times New Roman"/>
                <w:b/>
                <w:sz w:val="26"/>
                <w:szCs w:val="26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1.7.1. Темп роста числа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423363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363">
              <w:rPr>
                <w:rFonts w:ascii="Times New Roman" w:hAnsi="Times New Roman" w:cs="Times New Roman"/>
                <w:b/>
                <w:sz w:val="26"/>
                <w:szCs w:val="26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871D4C" w:rsidRDefault="00EC3E0B" w:rsidP="00BF42A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70BA2">
              <w:rPr>
                <w:rFonts w:ascii="Times New Roman" w:hAnsi="Times New Roman" w:cs="Times New Roman"/>
                <w:sz w:val="26"/>
                <w:szCs w:val="26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75,219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871D4C" w:rsidRDefault="00EC3E0B" w:rsidP="00BF42A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70BA2">
              <w:rPr>
                <w:rFonts w:ascii="Times New Roman" w:hAnsi="Times New Roman" w:cs="Times New Roman"/>
                <w:sz w:val="26"/>
                <w:szCs w:val="26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423363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363">
              <w:rPr>
                <w:rFonts w:ascii="Times New Roman" w:hAnsi="Times New Roman" w:cs="Times New Roman"/>
                <w:b/>
                <w:sz w:val="26"/>
                <w:szCs w:val="26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46B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87,5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423363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363">
              <w:rPr>
                <w:rFonts w:ascii="Times New Roman" w:hAnsi="Times New Roman" w:cs="Times New Roman"/>
                <w:b/>
                <w:sz w:val="26"/>
                <w:szCs w:val="26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F72577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577">
              <w:rPr>
                <w:rFonts w:ascii="Times New Roman" w:hAnsi="Times New Roman" w:cs="Times New Roman"/>
                <w:b/>
                <w:sz w:val="26"/>
                <w:szCs w:val="26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bookmarkStart w:id="0" w:name="_GoBack"/>
            <w:bookmarkEnd w:id="0"/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F72577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577">
              <w:rPr>
                <w:rFonts w:ascii="Times New Roman" w:hAnsi="Times New Roman" w:cs="Times New Roman"/>
                <w:b/>
                <w:sz w:val="26"/>
                <w:szCs w:val="26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2.2.2. Удельный вес численности лиц, углубленно изучающих отдельные предметы, в общей численности учащихся </w:t>
            </w: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F72577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5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559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553472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- всего;</w:t>
            </w:r>
          </w:p>
        </w:tc>
        <w:tc>
          <w:tcPr>
            <w:tcW w:w="1559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553472" w:rsidRDefault="00553472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из них учителей.</w:t>
            </w:r>
          </w:p>
        </w:tc>
        <w:tc>
          <w:tcPr>
            <w:tcW w:w="1559" w:type="dxa"/>
          </w:tcPr>
          <w:p w:rsidR="00EC3E0B" w:rsidRPr="0055347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553472" w:rsidRDefault="00553472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47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F72577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577">
              <w:rPr>
                <w:rFonts w:ascii="Times New Roman" w:hAnsi="Times New Roman" w:cs="Times New Roman"/>
                <w:b/>
                <w:sz w:val="26"/>
                <w:szCs w:val="26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145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квадратный</w:t>
            </w:r>
          </w:p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водопровод;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центральное отопление;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56,5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канализацию.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всего;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 доступ к Интернету.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2.4.4. Удельный вес числа общеобразовательных организаций, имеющих скорость подключения к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Интернет от 1 Мбит/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выше, </w:t>
            </w:r>
            <w:proofErr w:type="gramStart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93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26,1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F72577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577">
              <w:rPr>
                <w:rFonts w:ascii="Times New Roman" w:hAnsi="Times New Roman" w:cs="Times New Roman"/>
                <w:b/>
                <w:sz w:val="26"/>
                <w:szCs w:val="26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2.5.1. Удельный вес численности детей с ограниченными возможностями 'здоровья,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2.5.2. Удельный вес численности детей-инвалидов, обучающихся в классах, не являющихся специальными (коррекционными), </w:t>
            </w: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F72577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5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математике;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46,5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русскому языку.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математике;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русскому языку.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математике;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русскому языку.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математике;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по русскому языку.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31157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31157D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здоровьесберегающие</w:t>
            </w:r>
            <w:proofErr w:type="spellEnd"/>
            <w:r w:rsidRPr="00311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31157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57D">
              <w:rPr>
                <w:rFonts w:ascii="Times New Roman" w:hAnsi="Times New Roman" w:cs="Times New Roman"/>
                <w:b/>
                <w:sz w:val="26"/>
                <w:szCs w:val="26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2.8.1. Темп роста числа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88,5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31157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57D">
              <w:rPr>
                <w:rFonts w:ascii="Times New Roman" w:hAnsi="Times New Roman" w:cs="Times New Roman"/>
                <w:b/>
                <w:sz w:val="26"/>
                <w:szCs w:val="26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8561F7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F7">
              <w:rPr>
                <w:rFonts w:ascii="Times New Roman" w:hAnsi="Times New Roman" w:cs="Times New Roman"/>
                <w:sz w:val="26"/>
                <w:szCs w:val="26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559" w:type="dxa"/>
          </w:tcPr>
          <w:p w:rsidR="00EC3E0B" w:rsidRPr="008561F7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F7"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  <w:p w:rsidR="00EC3E0B" w:rsidRPr="008561F7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F7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EC3E0B" w:rsidRPr="008561F7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1F7">
              <w:rPr>
                <w:rFonts w:ascii="Times New Roman" w:hAnsi="Times New Roman" w:cs="Times New Roman"/>
                <w:sz w:val="26"/>
                <w:szCs w:val="26"/>
              </w:rPr>
              <w:t>91,058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8561F7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F7">
              <w:rPr>
                <w:rFonts w:ascii="Times New Roman" w:hAnsi="Times New Roman" w:cs="Times New Roman"/>
                <w:sz w:val="26"/>
                <w:szCs w:val="26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59" w:type="dxa"/>
          </w:tcPr>
          <w:p w:rsidR="00EC3E0B" w:rsidRPr="008561F7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61F7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8561F7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31157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157D">
              <w:rPr>
                <w:rFonts w:ascii="Times New Roman" w:hAnsi="Times New Roman" w:cs="Times New Roman"/>
                <w:b/>
                <w:sz w:val="26"/>
                <w:szCs w:val="26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2.10.2. Удельный вес числа организаций, имеющих дымовые </w:t>
            </w:r>
            <w:proofErr w:type="spellStart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извещатели</w:t>
            </w:r>
            <w:proofErr w:type="spellEnd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82,6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2.10.3. Удельный вес числа организаций, имеющих «тревожную кнопку»,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EC3E0B" w:rsidRPr="006E72B6" w:rsidTr="00BF42A0">
        <w:trPr>
          <w:trHeight w:val="257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60,9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III. Дополнительное образование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b/>
                <w:sz w:val="26"/>
                <w:szCs w:val="26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559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D50462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sz w:val="26"/>
                <w:szCs w:val="26"/>
              </w:rPr>
      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лет).</w:t>
            </w:r>
          </w:p>
        </w:tc>
        <w:tc>
          <w:tcPr>
            <w:tcW w:w="1559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D50462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559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D50462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sz w:val="26"/>
                <w:szCs w:val="26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559" w:type="dxa"/>
          </w:tcPr>
          <w:p w:rsidR="00EC3E0B" w:rsidRPr="00D50462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D50462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46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квадратный</w:t>
            </w:r>
          </w:p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0,66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водопровод: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центральное отопление;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канализацию.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всего;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 доступ к Интернету.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5.6.1. Общий объем финансовых средств, поступивших в образовательные организации дополнительного образования, в </w:t>
            </w: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расчете на одного обучающегося.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тысяча</w:t>
            </w:r>
          </w:p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90,77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14472D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472D">
              <w:rPr>
                <w:rFonts w:ascii="Times New Roman" w:hAnsi="Times New Roman" w:cs="Times New Roman"/>
                <w:b/>
                <w:sz w:val="26"/>
                <w:szCs w:val="26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 xml:space="preserve">5.8.2. Удельный вес числа организаций, имеющих дымовые </w:t>
            </w:r>
            <w:proofErr w:type="spellStart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извещатели</w:t>
            </w:r>
            <w:proofErr w:type="spellEnd"/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884D11" w:rsidRDefault="00EC3E0B" w:rsidP="00BF42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D11">
              <w:rPr>
                <w:rFonts w:ascii="Times New Roman" w:hAnsi="Times New Roman" w:cs="Times New Roman"/>
                <w:b/>
                <w:sz w:val="26"/>
                <w:szCs w:val="26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884D11" w:rsidRDefault="00EC3E0B" w:rsidP="00BF42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D11">
              <w:rPr>
                <w:rFonts w:ascii="Times New Roman" w:hAnsi="Times New Roman" w:cs="Times New Roman"/>
                <w:b/>
                <w:sz w:val="26"/>
                <w:szCs w:val="26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E0B" w:rsidRPr="006E72B6" w:rsidTr="00BF42A0">
        <w:trPr>
          <w:trHeight w:val="273"/>
        </w:trPr>
        <w:tc>
          <w:tcPr>
            <w:tcW w:w="7797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11.1.1. Удельный вес населения в возрасте 5-18 лет, охваченного образованием, в общей численности населения в возрасте 5-18 лет.</w:t>
            </w:r>
          </w:p>
        </w:tc>
        <w:tc>
          <w:tcPr>
            <w:tcW w:w="1559" w:type="dxa"/>
          </w:tcPr>
          <w:p w:rsidR="00EC3E0B" w:rsidRPr="006E72B6" w:rsidRDefault="00EC3E0B" w:rsidP="00BF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2B6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C3E0B" w:rsidRPr="006E72B6" w:rsidRDefault="00EC3E0B" w:rsidP="00BF42A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</w:t>
            </w:r>
          </w:p>
        </w:tc>
      </w:tr>
    </w:tbl>
    <w:p w:rsidR="00826AF4" w:rsidRDefault="00826AF4" w:rsidP="00E878E2">
      <w:pPr>
        <w:rPr>
          <w:rFonts w:ascii="Times New Roman" w:hAnsi="Times New Roman" w:cs="Times New Roman"/>
          <w:sz w:val="26"/>
          <w:szCs w:val="26"/>
        </w:rPr>
      </w:pPr>
    </w:p>
    <w:p w:rsidR="00220BE5" w:rsidRPr="00E878E2" w:rsidRDefault="00220BE5" w:rsidP="00E878E2">
      <w:pPr>
        <w:rPr>
          <w:rFonts w:ascii="Times New Roman" w:hAnsi="Times New Roman" w:cs="Times New Roman"/>
          <w:sz w:val="26"/>
          <w:szCs w:val="26"/>
        </w:rPr>
      </w:pPr>
    </w:p>
    <w:p w:rsidR="00826AF4" w:rsidRPr="003334F0" w:rsidRDefault="00826AF4" w:rsidP="00826AF4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7B3B74" w:rsidRDefault="007B3B74" w:rsidP="00E17DF8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  <w:r w:rsidR="00E878E2">
        <w:rPr>
          <w:rFonts w:ascii="Times New Roman" w:hAnsi="Times New Roman" w:cs="Times New Roman"/>
          <w:sz w:val="26"/>
          <w:szCs w:val="26"/>
        </w:rPr>
        <w:t xml:space="preserve">     ___________</w:t>
      </w:r>
      <w:r w:rsidR="00826AF4" w:rsidRPr="003334F0">
        <w:rPr>
          <w:rFonts w:ascii="Times New Roman" w:hAnsi="Times New Roman" w:cs="Times New Roman"/>
          <w:sz w:val="26"/>
          <w:szCs w:val="26"/>
        </w:rPr>
        <w:t xml:space="preserve">_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B3B74">
        <w:rPr>
          <w:rFonts w:ascii="Times New Roman" w:hAnsi="Times New Roman" w:cs="Times New Roman"/>
          <w:sz w:val="26"/>
          <w:szCs w:val="26"/>
          <w:u w:val="single"/>
        </w:rPr>
        <w:t xml:space="preserve">М.В. </w:t>
      </w:r>
      <w:proofErr w:type="spellStart"/>
      <w:r w:rsidRPr="007B3B74">
        <w:rPr>
          <w:rFonts w:ascii="Times New Roman" w:hAnsi="Times New Roman" w:cs="Times New Roman"/>
          <w:sz w:val="26"/>
          <w:szCs w:val="26"/>
          <w:u w:val="single"/>
        </w:rPr>
        <w:t>Казицына</w:t>
      </w:r>
      <w:proofErr w:type="spellEnd"/>
      <w:r w:rsidRPr="007B3B7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93A5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A93A5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:rsidR="00E878E2" w:rsidRPr="00E878E2" w:rsidRDefault="007B3B74" w:rsidP="00E17DF8">
      <w:pPr>
        <w:pStyle w:val="a3"/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826AF4" w:rsidRPr="00E878E2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A93A58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93A58">
        <w:rPr>
          <w:rFonts w:ascii="Times New Roman" w:hAnsi="Times New Roman" w:cs="Times New Roman"/>
          <w:sz w:val="18"/>
          <w:szCs w:val="18"/>
        </w:rPr>
        <w:t xml:space="preserve">    (Ф.И.О</w:t>
      </w:r>
      <w:proofErr w:type="gramStart"/>
      <w:r w:rsidR="00A93A58">
        <w:rPr>
          <w:rFonts w:ascii="Times New Roman" w:hAnsi="Times New Roman" w:cs="Times New Roman"/>
          <w:sz w:val="18"/>
          <w:szCs w:val="18"/>
        </w:rPr>
        <w:t>,)</w:t>
      </w:r>
      <w:proofErr w:type="gramEnd"/>
    </w:p>
    <w:sectPr w:rsidR="00E878E2" w:rsidRPr="00E878E2" w:rsidSect="00E36D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F8F"/>
    <w:multiLevelType w:val="hybridMultilevel"/>
    <w:tmpl w:val="4CCE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7D40"/>
    <w:multiLevelType w:val="hybridMultilevel"/>
    <w:tmpl w:val="A2F2B8A4"/>
    <w:lvl w:ilvl="0" w:tplc="9B84B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13B"/>
    <w:rsid w:val="00002DCB"/>
    <w:rsid w:val="000109D6"/>
    <w:rsid w:val="00023541"/>
    <w:rsid w:val="00025C29"/>
    <w:rsid w:val="00025F00"/>
    <w:rsid w:val="00030D41"/>
    <w:rsid w:val="00066FC5"/>
    <w:rsid w:val="00085E12"/>
    <w:rsid w:val="000B2BA9"/>
    <w:rsid w:val="000C2CEE"/>
    <w:rsid w:val="000D2B1A"/>
    <w:rsid w:val="000E3A49"/>
    <w:rsid w:val="000E57FB"/>
    <w:rsid w:val="001045CF"/>
    <w:rsid w:val="00106861"/>
    <w:rsid w:val="00111BCC"/>
    <w:rsid w:val="00121A28"/>
    <w:rsid w:val="00144506"/>
    <w:rsid w:val="001519F5"/>
    <w:rsid w:val="00154BE1"/>
    <w:rsid w:val="00162ADE"/>
    <w:rsid w:val="00162DCD"/>
    <w:rsid w:val="00163930"/>
    <w:rsid w:val="00193A73"/>
    <w:rsid w:val="001A641D"/>
    <w:rsid w:val="001C0696"/>
    <w:rsid w:val="001C2CAA"/>
    <w:rsid w:val="001D68A4"/>
    <w:rsid w:val="001E14B9"/>
    <w:rsid w:val="001E413A"/>
    <w:rsid w:val="00220BE5"/>
    <w:rsid w:val="002341B2"/>
    <w:rsid w:val="00252923"/>
    <w:rsid w:val="0025362B"/>
    <w:rsid w:val="002631E3"/>
    <w:rsid w:val="00265948"/>
    <w:rsid w:val="00276BC5"/>
    <w:rsid w:val="0029368F"/>
    <w:rsid w:val="00296E0B"/>
    <w:rsid w:val="002B362D"/>
    <w:rsid w:val="002B5CD8"/>
    <w:rsid w:val="002C0F60"/>
    <w:rsid w:val="002C36D0"/>
    <w:rsid w:val="002C498E"/>
    <w:rsid w:val="002E44CF"/>
    <w:rsid w:val="003101BD"/>
    <w:rsid w:val="003334F0"/>
    <w:rsid w:val="00333FD5"/>
    <w:rsid w:val="00340D6A"/>
    <w:rsid w:val="003433D4"/>
    <w:rsid w:val="003449A3"/>
    <w:rsid w:val="0035668C"/>
    <w:rsid w:val="00372CD3"/>
    <w:rsid w:val="0037308A"/>
    <w:rsid w:val="003762B1"/>
    <w:rsid w:val="00377F38"/>
    <w:rsid w:val="0038600F"/>
    <w:rsid w:val="0039138A"/>
    <w:rsid w:val="003A0C5E"/>
    <w:rsid w:val="003C7F02"/>
    <w:rsid w:val="003E7FA4"/>
    <w:rsid w:val="00404FAB"/>
    <w:rsid w:val="0040586E"/>
    <w:rsid w:val="0040589C"/>
    <w:rsid w:val="00407A92"/>
    <w:rsid w:val="00414962"/>
    <w:rsid w:val="00415135"/>
    <w:rsid w:val="00421365"/>
    <w:rsid w:val="0042584F"/>
    <w:rsid w:val="00454216"/>
    <w:rsid w:val="00491D4A"/>
    <w:rsid w:val="00492771"/>
    <w:rsid w:val="004A6C02"/>
    <w:rsid w:val="004A6DD6"/>
    <w:rsid w:val="004B0C6D"/>
    <w:rsid w:val="004B1090"/>
    <w:rsid w:val="004C493A"/>
    <w:rsid w:val="004F7A4C"/>
    <w:rsid w:val="00516289"/>
    <w:rsid w:val="005431A4"/>
    <w:rsid w:val="00547B05"/>
    <w:rsid w:val="00553472"/>
    <w:rsid w:val="0056082F"/>
    <w:rsid w:val="0057210E"/>
    <w:rsid w:val="00595041"/>
    <w:rsid w:val="005975EF"/>
    <w:rsid w:val="005A2A03"/>
    <w:rsid w:val="005B3E34"/>
    <w:rsid w:val="005D5F07"/>
    <w:rsid w:val="005D6AE6"/>
    <w:rsid w:val="00613766"/>
    <w:rsid w:val="00622237"/>
    <w:rsid w:val="00641E05"/>
    <w:rsid w:val="00645E14"/>
    <w:rsid w:val="006523EC"/>
    <w:rsid w:val="00664D95"/>
    <w:rsid w:val="00676CF0"/>
    <w:rsid w:val="006B0CB9"/>
    <w:rsid w:val="006C3449"/>
    <w:rsid w:val="006D4073"/>
    <w:rsid w:val="006E40EC"/>
    <w:rsid w:val="006F7365"/>
    <w:rsid w:val="00743B90"/>
    <w:rsid w:val="007552BD"/>
    <w:rsid w:val="007633CF"/>
    <w:rsid w:val="00767F70"/>
    <w:rsid w:val="00770DF2"/>
    <w:rsid w:val="00774BC0"/>
    <w:rsid w:val="00776BE3"/>
    <w:rsid w:val="00781080"/>
    <w:rsid w:val="007931A3"/>
    <w:rsid w:val="007A3801"/>
    <w:rsid w:val="007B3B74"/>
    <w:rsid w:val="007C0E30"/>
    <w:rsid w:val="007C1784"/>
    <w:rsid w:val="007F3221"/>
    <w:rsid w:val="00811069"/>
    <w:rsid w:val="00814C3B"/>
    <w:rsid w:val="00816AFF"/>
    <w:rsid w:val="008261B7"/>
    <w:rsid w:val="00826AF4"/>
    <w:rsid w:val="008419F7"/>
    <w:rsid w:val="00843393"/>
    <w:rsid w:val="00853708"/>
    <w:rsid w:val="00876F6A"/>
    <w:rsid w:val="00883AAB"/>
    <w:rsid w:val="008864DC"/>
    <w:rsid w:val="00890A23"/>
    <w:rsid w:val="0089498D"/>
    <w:rsid w:val="008A7F9E"/>
    <w:rsid w:val="008B2999"/>
    <w:rsid w:val="008D5422"/>
    <w:rsid w:val="008E094C"/>
    <w:rsid w:val="008F1004"/>
    <w:rsid w:val="00901FD8"/>
    <w:rsid w:val="009025B4"/>
    <w:rsid w:val="00911F37"/>
    <w:rsid w:val="009127FB"/>
    <w:rsid w:val="00944ABB"/>
    <w:rsid w:val="009506A1"/>
    <w:rsid w:val="009717B1"/>
    <w:rsid w:val="0099635A"/>
    <w:rsid w:val="009A36C7"/>
    <w:rsid w:val="009A52AF"/>
    <w:rsid w:val="009B3B3E"/>
    <w:rsid w:val="009C61A1"/>
    <w:rsid w:val="00A25A28"/>
    <w:rsid w:val="00A402DF"/>
    <w:rsid w:val="00A545DA"/>
    <w:rsid w:val="00A6043F"/>
    <w:rsid w:val="00A608EF"/>
    <w:rsid w:val="00A6529E"/>
    <w:rsid w:val="00A74C02"/>
    <w:rsid w:val="00A760CE"/>
    <w:rsid w:val="00A776B5"/>
    <w:rsid w:val="00A93A58"/>
    <w:rsid w:val="00A94F6A"/>
    <w:rsid w:val="00AA73DD"/>
    <w:rsid w:val="00AC0042"/>
    <w:rsid w:val="00AC5F71"/>
    <w:rsid w:val="00AE6B08"/>
    <w:rsid w:val="00B1031D"/>
    <w:rsid w:val="00B10A02"/>
    <w:rsid w:val="00B21684"/>
    <w:rsid w:val="00B330FD"/>
    <w:rsid w:val="00B33DEB"/>
    <w:rsid w:val="00B3533A"/>
    <w:rsid w:val="00B36BAC"/>
    <w:rsid w:val="00B419C6"/>
    <w:rsid w:val="00B45969"/>
    <w:rsid w:val="00B464D8"/>
    <w:rsid w:val="00B525A5"/>
    <w:rsid w:val="00B64A73"/>
    <w:rsid w:val="00B74FDD"/>
    <w:rsid w:val="00B90C4F"/>
    <w:rsid w:val="00BB3D68"/>
    <w:rsid w:val="00BC01C2"/>
    <w:rsid w:val="00BC1456"/>
    <w:rsid w:val="00BC6B67"/>
    <w:rsid w:val="00BD01C6"/>
    <w:rsid w:val="00BD043B"/>
    <w:rsid w:val="00BD58E8"/>
    <w:rsid w:val="00BE0CA8"/>
    <w:rsid w:val="00BE14C5"/>
    <w:rsid w:val="00BF4466"/>
    <w:rsid w:val="00C31EF4"/>
    <w:rsid w:val="00C50A28"/>
    <w:rsid w:val="00C60F9D"/>
    <w:rsid w:val="00C63B75"/>
    <w:rsid w:val="00C655A4"/>
    <w:rsid w:val="00C67E27"/>
    <w:rsid w:val="00C84971"/>
    <w:rsid w:val="00C963DE"/>
    <w:rsid w:val="00CA0350"/>
    <w:rsid w:val="00CA0FCD"/>
    <w:rsid w:val="00CA29EF"/>
    <w:rsid w:val="00CE60D5"/>
    <w:rsid w:val="00D06E30"/>
    <w:rsid w:val="00D1019C"/>
    <w:rsid w:val="00D3162E"/>
    <w:rsid w:val="00D32AB3"/>
    <w:rsid w:val="00D34B47"/>
    <w:rsid w:val="00D3513B"/>
    <w:rsid w:val="00D36480"/>
    <w:rsid w:val="00D40A5A"/>
    <w:rsid w:val="00D72AC8"/>
    <w:rsid w:val="00D732A8"/>
    <w:rsid w:val="00D834BF"/>
    <w:rsid w:val="00D84F45"/>
    <w:rsid w:val="00D92A6F"/>
    <w:rsid w:val="00DA0011"/>
    <w:rsid w:val="00DA0F0D"/>
    <w:rsid w:val="00DA3104"/>
    <w:rsid w:val="00DD0D52"/>
    <w:rsid w:val="00DE03DE"/>
    <w:rsid w:val="00DF64D0"/>
    <w:rsid w:val="00E045A7"/>
    <w:rsid w:val="00E16A3A"/>
    <w:rsid w:val="00E17DF8"/>
    <w:rsid w:val="00E230C9"/>
    <w:rsid w:val="00E30F94"/>
    <w:rsid w:val="00E369DC"/>
    <w:rsid w:val="00E36D22"/>
    <w:rsid w:val="00E44FF1"/>
    <w:rsid w:val="00E53031"/>
    <w:rsid w:val="00E55011"/>
    <w:rsid w:val="00E67B50"/>
    <w:rsid w:val="00E75201"/>
    <w:rsid w:val="00E82EE2"/>
    <w:rsid w:val="00E878E2"/>
    <w:rsid w:val="00EC0654"/>
    <w:rsid w:val="00EC3E0B"/>
    <w:rsid w:val="00ED04AC"/>
    <w:rsid w:val="00EE34A7"/>
    <w:rsid w:val="00EE41A9"/>
    <w:rsid w:val="00EE4E83"/>
    <w:rsid w:val="00EF0784"/>
    <w:rsid w:val="00EF5D16"/>
    <w:rsid w:val="00F03721"/>
    <w:rsid w:val="00F04CB1"/>
    <w:rsid w:val="00F20EE6"/>
    <w:rsid w:val="00F31236"/>
    <w:rsid w:val="00F341B4"/>
    <w:rsid w:val="00F41E2A"/>
    <w:rsid w:val="00F62DAB"/>
    <w:rsid w:val="00FA5D6D"/>
    <w:rsid w:val="00FB23B0"/>
    <w:rsid w:val="00FB614A"/>
    <w:rsid w:val="00FC3827"/>
    <w:rsid w:val="00FC7C37"/>
    <w:rsid w:val="00FD0251"/>
    <w:rsid w:val="00FD4E6A"/>
    <w:rsid w:val="00FD52E0"/>
    <w:rsid w:val="00FE131B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F4"/>
    <w:pPr>
      <w:ind w:left="720"/>
      <w:contextualSpacing/>
    </w:pPr>
  </w:style>
  <w:style w:type="table" w:styleId="a4">
    <w:name w:val="Table Grid"/>
    <w:basedOn w:val="a1"/>
    <w:uiPriority w:val="59"/>
    <w:rsid w:val="00491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8F10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F1004"/>
    <w:pPr>
      <w:widowControl w:val="0"/>
      <w:shd w:val="clear" w:color="auto" w:fill="FFFFFF"/>
      <w:spacing w:after="0" w:line="235" w:lineRule="exact"/>
      <w:ind w:firstLine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A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F0D"/>
    <w:rPr>
      <w:rFonts w:ascii="Tahoma" w:hAnsi="Tahoma" w:cs="Tahoma"/>
      <w:sz w:val="16"/>
      <w:szCs w:val="16"/>
    </w:rPr>
  </w:style>
  <w:style w:type="paragraph" w:styleId="a7">
    <w:name w:val="No Spacing"/>
    <w:qFormat/>
    <w:rsid w:val="001A641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AF4"/>
    <w:pPr>
      <w:ind w:left="720"/>
      <w:contextualSpacing/>
    </w:pPr>
  </w:style>
  <w:style w:type="table" w:styleId="a4">
    <w:name w:val="Table Grid"/>
    <w:basedOn w:val="a1"/>
    <w:uiPriority w:val="59"/>
    <w:rsid w:val="00491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1"/>
    <w:rsid w:val="008F10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8F1004"/>
    <w:pPr>
      <w:widowControl w:val="0"/>
      <w:shd w:val="clear" w:color="auto" w:fill="FFFFFF"/>
      <w:spacing w:after="0" w:line="235" w:lineRule="exact"/>
      <w:ind w:firstLine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A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ОУ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СОШ</c:v>
                </c:pt>
                <c:pt idx="1">
                  <c:v>ООШ</c:v>
                </c:pt>
                <c:pt idx="2">
                  <c:v>НШ-ДС</c:v>
                </c:pt>
                <c:pt idx="3">
                  <c:v>ДОУ</c:v>
                </c:pt>
                <c:pt idx="4">
                  <c:v>ДЮСШ</c:v>
                </c:pt>
                <c:pt idx="5">
                  <c:v>Детский дом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8</c:v>
                </c:pt>
                <c:pt idx="2">
                  <c:v>1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3119</c:v>
                </c:pt>
                <c:pt idx="1">
                  <c:v>3037</c:v>
                </c:pt>
                <c:pt idx="2">
                  <c:v>2986</c:v>
                </c:pt>
                <c:pt idx="3">
                  <c:v>2988</c:v>
                </c:pt>
                <c:pt idx="4">
                  <c:v>3016</c:v>
                </c:pt>
                <c:pt idx="5">
                  <c:v>3033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- первоклассников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6"/>
                <c:pt idx="0">
                  <c:v>312</c:v>
                </c:pt>
                <c:pt idx="1">
                  <c:v>302</c:v>
                </c:pt>
                <c:pt idx="2">
                  <c:v>295</c:v>
                </c:pt>
                <c:pt idx="3">
                  <c:v>335</c:v>
                </c:pt>
                <c:pt idx="4">
                  <c:v>314</c:v>
                </c:pt>
                <c:pt idx="5">
                  <c:v>306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Лист1!$D$2:$D$8</c:f>
            </c:numRef>
          </c:val>
        </c:ser>
        <c:axId val="155830144"/>
        <c:axId val="155831680"/>
      </c:barChart>
      <c:catAx>
        <c:axId val="155830144"/>
        <c:scaling>
          <c:orientation val="minMax"/>
        </c:scaling>
        <c:axPos val="b"/>
        <c:numFmt formatCode="General" sourceLinked="1"/>
        <c:tickLblPos val="nextTo"/>
        <c:crossAx val="155831680"/>
        <c:crosses val="autoZero"/>
        <c:auto val="1"/>
        <c:lblAlgn val="ctr"/>
        <c:lblOffset val="100"/>
      </c:catAx>
      <c:valAx>
        <c:axId val="155831680"/>
        <c:scaling>
          <c:orientation val="minMax"/>
        </c:scaling>
        <c:axPos val="l"/>
        <c:majorGridlines/>
        <c:numFmt formatCode="General" sourceLinked="1"/>
        <c:tickLblPos val="nextTo"/>
        <c:crossAx val="155830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1186</c:v>
                </c:pt>
                <c:pt idx="1">
                  <c:v>1245</c:v>
                </c:pt>
                <c:pt idx="2">
                  <c:v>1207</c:v>
                </c:pt>
                <c:pt idx="3">
                  <c:v>1247</c:v>
                </c:pt>
                <c:pt idx="4">
                  <c:v>1252</c:v>
                </c:pt>
                <c:pt idx="5">
                  <c:v>1236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6"/>
                <c:pt idx="0">
                  <c:v>1403</c:v>
                </c:pt>
                <c:pt idx="1">
                  <c:v>1366</c:v>
                </c:pt>
                <c:pt idx="2">
                  <c:v>1418</c:v>
                </c:pt>
                <c:pt idx="3">
                  <c:v>1417</c:v>
                </c:pt>
                <c:pt idx="4">
                  <c:v>1443</c:v>
                </c:pt>
                <c:pt idx="5">
                  <c:v>1482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marker>
            <c:symbol val="none"/>
          </c:marker>
          <c:cat>
            <c:numRef>
              <c:f>Лист1!$A$2:$A$8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6"/>
                <c:pt idx="0">
                  <c:v>448</c:v>
                </c:pt>
                <c:pt idx="1">
                  <c:v>416</c:v>
                </c:pt>
                <c:pt idx="2">
                  <c:v>361</c:v>
                </c:pt>
                <c:pt idx="3">
                  <c:v>324</c:v>
                </c:pt>
                <c:pt idx="4">
                  <c:v>321</c:v>
                </c:pt>
                <c:pt idx="5">
                  <c:v>315</c:v>
                </c:pt>
              </c:numCache>
            </c:numRef>
          </c:val>
        </c:ser>
        <c:marker val="1"/>
        <c:axId val="158937472"/>
        <c:axId val="158939008"/>
      </c:lineChart>
      <c:catAx>
        <c:axId val="158937472"/>
        <c:scaling>
          <c:orientation val="minMax"/>
        </c:scaling>
        <c:axPos val="b"/>
        <c:numFmt formatCode="General" sourceLinked="1"/>
        <c:tickLblPos val="nextTo"/>
        <c:crossAx val="158939008"/>
        <c:crosses val="autoZero"/>
        <c:auto val="1"/>
        <c:lblAlgn val="ctr"/>
        <c:lblOffset val="100"/>
      </c:catAx>
      <c:valAx>
        <c:axId val="158939008"/>
        <c:scaling>
          <c:orientation val="minMax"/>
        </c:scaling>
        <c:axPos val="l"/>
        <c:majorGridlines/>
        <c:numFmt formatCode="General" sourceLinked="1"/>
        <c:tickLblPos val="nextTo"/>
        <c:crossAx val="158937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0" y="3200400"/>
          <a:ext cx="548640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435E-A82F-481C-95E1-8A641B2F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Самойлюк Светлана</dc:creator>
  <cp:lastModifiedBy>Самойлюк Светлана</cp:lastModifiedBy>
  <cp:revision>291</cp:revision>
  <dcterms:created xsi:type="dcterms:W3CDTF">2014-11-03T02:26:00Z</dcterms:created>
  <dcterms:modified xsi:type="dcterms:W3CDTF">2014-11-10T09:50:00Z</dcterms:modified>
</cp:coreProperties>
</file>